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4A41A" w14:textId="77777777" w:rsidR="00813433" w:rsidRDefault="00813433" w:rsidP="001022CA">
      <w:pPr>
        <w:pStyle w:val="LGAItemNoHeading"/>
        <w:spacing w:before="0" w:after="0" w:line="240" w:lineRule="auto"/>
        <w:rPr>
          <w:rFonts w:ascii="Arial" w:hAnsi="Arial" w:cs="Arial"/>
          <w:sz w:val="28"/>
          <w:szCs w:val="28"/>
        </w:rPr>
      </w:pPr>
      <w:r w:rsidRPr="001022CA">
        <w:rPr>
          <w:rFonts w:ascii="Arial" w:hAnsi="Arial" w:cs="Arial"/>
          <w:sz w:val="28"/>
          <w:szCs w:val="28"/>
        </w:rPr>
        <w:t xml:space="preserve">Children and Young People Board – report from Cllr </w:t>
      </w:r>
      <w:r w:rsidR="00FB0F9F">
        <w:rPr>
          <w:rFonts w:ascii="Arial" w:hAnsi="Arial" w:cs="Arial"/>
          <w:sz w:val="28"/>
          <w:szCs w:val="28"/>
        </w:rPr>
        <w:t>Richard Watts</w:t>
      </w:r>
      <w:r w:rsidRPr="001022CA">
        <w:rPr>
          <w:rFonts w:ascii="Arial" w:hAnsi="Arial" w:cs="Arial"/>
          <w:sz w:val="28"/>
          <w:szCs w:val="28"/>
        </w:rPr>
        <w:t xml:space="preserve"> (Chair)</w:t>
      </w:r>
    </w:p>
    <w:p w14:paraId="3C885F20" w14:textId="77777777" w:rsidR="00631B36" w:rsidRDefault="00631B36" w:rsidP="001022CA">
      <w:pPr>
        <w:pStyle w:val="LGAItemNoHeading"/>
        <w:spacing w:before="0" w:after="0" w:line="240" w:lineRule="auto"/>
        <w:rPr>
          <w:rFonts w:ascii="Arial" w:hAnsi="Arial" w:cs="Arial"/>
          <w:sz w:val="28"/>
          <w:szCs w:val="28"/>
        </w:rPr>
      </w:pPr>
    </w:p>
    <w:p w14:paraId="56B614C2" w14:textId="77777777" w:rsidR="00743C59" w:rsidRDefault="00712A22" w:rsidP="001022CA">
      <w:pPr>
        <w:pStyle w:val="LGAItemNoHeading"/>
        <w:spacing w:before="0" w:after="0" w:line="240" w:lineRule="auto"/>
        <w:rPr>
          <w:rFonts w:ascii="Arial" w:hAnsi="Arial" w:cs="Arial"/>
          <w:sz w:val="22"/>
          <w:szCs w:val="22"/>
        </w:rPr>
      </w:pPr>
      <w:r>
        <w:rPr>
          <w:rFonts w:ascii="Arial" w:hAnsi="Arial" w:cs="Arial"/>
          <w:sz w:val="22"/>
          <w:szCs w:val="22"/>
        </w:rPr>
        <w:t>Conferences</w:t>
      </w:r>
      <w:r w:rsidR="000616B4">
        <w:rPr>
          <w:rFonts w:ascii="Arial" w:hAnsi="Arial" w:cs="Arial"/>
          <w:sz w:val="22"/>
          <w:szCs w:val="22"/>
        </w:rPr>
        <w:t>, Meetings</w:t>
      </w:r>
      <w:r w:rsidR="00EC0328">
        <w:rPr>
          <w:rFonts w:ascii="Arial" w:hAnsi="Arial" w:cs="Arial"/>
          <w:sz w:val="22"/>
          <w:szCs w:val="22"/>
        </w:rPr>
        <w:t xml:space="preserve"> and Public Events</w:t>
      </w:r>
    </w:p>
    <w:p w14:paraId="224730EB" w14:textId="77777777" w:rsidR="00712A22" w:rsidRDefault="00712A22" w:rsidP="0041555B">
      <w:pPr>
        <w:pStyle w:val="LGAItemNoHeading"/>
        <w:spacing w:before="0" w:after="0" w:line="240" w:lineRule="auto"/>
        <w:rPr>
          <w:rFonts w:ascii="Arial" w:hAnsi="Arial" w:cs="Arial"/>
          <w:sz w:val="22"/>
          <w:szCs w:val="22"/>
        </w:rPr>
      </w:pPr>
    </w:p>
    <w:p w14:paraId="202C6411" w14:textId="77777777" w:rsidR="00683770" w:rsidRDefault="00683770" w:rsidP="00F6254E">
      <w:pPr>
        <w:pStyle w:val="LGAItemNoHeading"/>
        <w:numPr>
          <w:ilvl w:val="0"/>
          <w:numId w:val="30"/>
        </w:numPr>
        <w:spacing w:before="0" w:after="0" w:line="240" w:lineRule="auto"/>
        <w:rPr>
          <w:rFonts w:ascii="Arial" w:hAnsi="Arial" w:cs="Arial"/>
          <w:b w:val="0"/>
          <w:sz w:val="22"/>
          <w:szCs w:val="22"/>
        </w:rPr>
      </w:pPr>
      <w:r w:rsidRPr="00683770">
        <w:rPr>
          <w:rFonts w:ascii="Arial" w:hAnsi="Arial" w:cs="Arial"/>
          <w:b w:val="0"/>
          <w:sz w:val="22"/>
          <w:szCs w:val="22"/>
        </w:rPr>
        <w:t>On Monday 24 October Cllr Gillian Ford (Vice Chair of CYP) gave oral evidence to an All Party Parliamentary Group for Children inquiry into children’s social care. She specifically spoke on inspection and accountability.</w:t>
      </w:r>
    </w:p>
    <w:p w14:paraId="62079898" w14:textId="77777777" w:rsidR="00D946F4" w:rsidRPr="00D946F4" w:rsidRDefault="00D946F4" w:rsidP="00D946F4">
      <w:pPr>
        <w:rPr>
          <w:rFonts w:ascii="Arial" w:hAnsi="Arial" w:cs="Arial"/>
          <w:b/>
          <w:szCs w:val="22"/>
        </w:rPr>
      </w:pPr>
    </w:p>
    <w:p w14:paraId="5875F6CE" w14:textId="77777777" w:rsidR="00D946F4" w:rsidRPr="00F6254E" w:rsidRDefault="00D946F4" w:rsidP="00F6254E">
      <w:pPr>
        <w:pStyle w:val="ListParagraph"/>
        <w:numPr>
          <w:ilvl w:val="0"/>
          <w:numId w:val="30"/>
        </w:numPr>
        <w:rPr>
          <w:rFonts w:ascii="Arial" w:hAnsi="Arial" w:cs="Arial"/>
        </w:rPr>
      </w:pPr>
      <w:r w:rsidRPr="00F6254E">
        <w:rPr>
          <w:rFonts w:ascii="Arial" w:hAnsi="Arial" w:cs="Arial"/>
        </w:rPr>
        <w:t>I met with the Children’s Commissioner on 1 November, along with Cllr David Simmonds, to discuss the Stability Index that is to be introduced this year to drive improvement in the stability of children in care, including in relation to education and residence. The LGA and ADCS will continue to engage with the Children’s Commissioner on the project to make sure that it proves to be a useful tool for councils to make a real difference to children.</w:t>
      </w:r>
    </w:p>
    <w:p w14:paraId="408A12C7" w14:textId="77777777" w:rsidR="00D946F4" w:rsidRDefault="00D946F4" w:rsidP="00D946F4">
      <w:pPr>
        <w:rPr>
          <w:rFonts w:ascii="Arial" w:hAnsi="Arial" w:cs="Arial"/>
        </w:rPr>
      </w:pPr>
    </w:p>
    <w:p w14:paraId="0BFF433F" w14:textId="77777777" w:rsidR="00D946F4" w:rsidRPr="00F6254E" w:rsidRDefault="00D946F4" w:rsidP="00F6254E">
      <w:pPr>
        <w:pStyle w:val="ListParagraph"/>
        <w:numPr>
          <w:ilvl w:val="0"/>
          <w:numId w:val="30"/>
        </w:numPr>
        <w:rPr>
          <w:rFonts w:ascii="Arial" w:hAnsi="Arial" w:cs="Arial"/>
        </w:rPr>
      </w:pPr>
      <w:r w:rsidRPr="00F6254E">
        <w:rPr>
          <w:rFonts w:ascii="Arial" w:hAnsi="Arial" w:cs="Arial"/>
        </w:rPr>
        <w:t xml:space="preserve">Cllr Gillian Ford took part in a roundtable discussion on 10 November regarding the future of Family Drug and Alcohol Courts. The meeting was convened by the Chief Social Worker for Children and Families, Isabelle </w:t>
      </w:r>
      <w:proofErr w:type="spellStart"/>
      <w:r w:rsidRPr="00F6254E">
        <w:rPr>
          <w:rFonts w:ascii="Arial" w:hAnsi="Arial" w:cs="Arial"/>
        </w:rPr>
        <w:t>Trowler</w:t>
      </w:r>
      <w:proofErr w:type="spellEnd"/>
      <w:r w:rsidRPr="00F6254E">
        <w:rPr>
          <w:rFonts w:ascii="Arial" w:hAnsi="Arial" w:cs="Arial"/>
        </w:rPr>
        <w:t>, and considered the benefits of the FDAC approach along with local authority experience of it. The Chief Social Worker will provide further information in due course as to whether, and how, the programme will be rolled out nationally.</w:t>
      </w:r>
    </w:p>
    <w:p w14:paraId="5AC39164" w14:textId="77777777" w:rsidR="00D946F4" w:rsidRDefault="00D946F4" w:rsidP="00D946F4">
      <w:pPr>
        <w:rPr>
          <w:rFonts w:ascii="Arial" w:hAnsi="Arial" w:cs="Arial"/>
        </w:rPr>
      </w:pPr>
    </w:p>
    <w:p w14:paraId="1BAD8A70" w14:textId="77777777" w:rsidR="00D946F4" w:rsidRPr="00F6254E" w:rsidRDefault="00D946F4" w:rsidP="00F6254E">
      <w:pPr>
        <w:pStyle w:val="ListParagraph"/>
        <w:numPr>
          <w:ilvl w:val="0"/>
          <w:numId w:val="30"/>
        </w:numPr>
        <w:rPr>
          <w:rFonts w:ascii="Arial" w:hAnsi="Arial" w:cs="Arial"/>
        </w:rPr>
      </w:pPr>
      <w:r w:rsidRPr="00F6254E">
        <w:rPr>
          <w:rFonts w:ascii="Arial" w:hAnsi="Arial" w:cs="Arial"/>
        </w:rPr>
        <w:t xml:space="preserve">On 17 November, I met with </w:t>
      </w:r>
      <w:r w:rsidR="00742893" w:rsidRPr="00F6254E">
        <w:rPr>
          <w:rFonts w:ascii="Arial" w:hAnsi="Arial" w:cs="Arial"/>
        </w:rPr>
        <w:t xml:space="preserve">representatives from the Thomas Coram Foundation for Children, including Dr Carol </w:t>
      </w:r>
      <w:proofErr w:type="spellStart"/>
      <w:r w:rsidR="00742893" w:rsidRPr="00F6254E">
        <w:rPr>
          <w:rFonts w:ascii="Arial" w:hAnsi="Arial" w:cs="Arial"/>
        </w:rPr>
        <w:t>Homden</w:t>
      </w:r>
      <w:proofErr w:type="spellEnd"/>
      <w:r w:rsidR="00742893" w:rsidRPr="00F6254E">
        <w:rPr>
          <w:rFonts w:ascii="Arial" w:hAnsi="Arial" w:cs="Arial"/>
        </w:rPr>
        <w:t>, CEO of foundation, Dr John Simmonds, Director of Coram BAAF and Alan Read, Coram’s Whitehall liaison. We d</w:t>
      </w:r>
      <w:r w:rsidRPr="00F6254E">
        <w:rPr>
          <w:rFonts w:ascii="Arial" w:hAnsi="Arial" w:cs="Arial"/>
        </w:rPr>
        <w:t>iscuss</w:t>
      </w:r>
      <w:r w:rsidR="00742893" w:rsidRPr="00F6254E">
        <w:rPr>
          <w:rFonts w:ascii="Arial" w:hAnsi="Arial" w:cs="Arial"/>
        </w:rPr>
        <w:t>ed</w:t>
      </w:r>
      <w:r w:rsidRPr="00F6254E">
        <w:rPr>
          <w:rFonts w:ascii="Arial" w:hAnsi="Arial" w:cs="Arial"/>
        </w:rPr>
        <w:t xml:space="preserve"> their views on ongoing changes in adoption and foster care, </w:t>
      </w:r>
      <w:r w:rsidR="00742893" w:rsidRPr="00F6254E">
        <w:rPr>
          <w:rFonts w:ascii="Arial" w:hAnsi="Arial" w:cs="Arial"/>
        </w:rPr>
        <w:t>especially in</w:t>
      </w:r>
      <w:r w:rsidRPr="00F6254E">
        <w:rPr>
          <w:rFonts w:ascii="Arial" w:hAnsi="Arial" w:cs="Arial"/>
        </w:rPr>
        <w:t xml:space="preserve"> regard to unaccompanied asylum seeking children.</w:t>
      </w:r>
    </w:p>
    <w:p w14:paraId="6BA4ADBF" w14:textId="77777777" w:rsidR="00D946F4" w:rsidRDefault="00D946F4" w:rsidP="00D946F4">
      <w:pPr>
        <w:rPr>
          <w:rFonts w:ascii="Arial" w:hAnsi="Arial" w:cs="Arial"/>
        </w:rPr>
      </w:pPr>
    </w:p>
    <w:p w14:paraId="27AA6808" w14:textId="77777777" w:rsidR="00D946F4" w:rsidRPr="00F6254E" w:rsidRDefault="00D946F4" w:rsidP="00F6254E">
      <w:pPr>
        <w:pStyle w:val="ListParagraph"/>
        <w:numPr>
          <w:ilvl w:val="0"/>
          <w:numId w:val="30"/>
        </w:numPr>
        <w:rPr>
          <w:rFonts w:ascii="Arial" w:hAnsi="Arial" w:cs="Arial"/>
        </w:rPr>
      </w:pPr>
      <w:r w:rsidRPr="00F6254E">
        <w:rPr>
          <w:rFonts w:ascii="Arial" w:hAnsi="Arial" w:cs="Arial"/>
        </w:rPr>
        <w:t>On 24 November, I met with the National Citizen Service Trust. The N</w:t>
      </w:r>
      <w:r w:rsidR="00742893" w:rsidRPr="00F6254E">
        <w:rPr>
          <w:rFonts w:ascii="Arial" w:hAnsi="Arial" w:cs="Arial"/>
        </w:rPr>
        <w:t xml:space="preserve">ational </w:t>
      </w:r>
      <w:r w:rsidRPr="00F6254E">
        <w:rPr>
          <w:rFonts w:ascii="Arial" w:hAnsi="Arial" w:cs="Arial"/>
        </w:rPr>
        <w:t>C</w:t>
      </w:r>
      <w:r w:rsidR="00742893" w:rsidRPr="00F6254E">
        <w:rPr>
          <w:rFonts w:ascii="Arial" w:hAnsi="Arial" w:cs="Arial"/>
        </w:rPr>
        <w:t xml:space="preserve">itizen </w:t>
      </w:r>
      <w:r w:rsidRPr="00F6254E">
        <w:rPr>
          <w:rFonts w:ascii="Arial" w:hAnsi="Arial" w:cs="Arial"/>
        </w:rPr>
        <w:t>S</w:t>
      </w:r>
      <w:r w:rsidR="00742893" w:rsidRPr="00F6254E">
        <w:rPr>
          <w:rFonts w:ascii="Arial" w:hAnsi="Arial" w:cs="Arial"/>
        </w:rPr>
        <w:t>ervice (NCS)</w:t>
      </w:r>
      <w:r w:rsidRPr="00F6254E">
        <w:rPr>
          <w:rFonts w:ascii="Arial" w:hAnsi="Arial" w:cs="Arial"/>
        </w:rPr>
        <w:t xml:space="preserve"> Bill currently going through Parliament will expand the service further, and this meeting was a positive opportunity to consider how the NCS offer could be adapted to the needs of young people in different areas.</w:t>
      </w:r>
    </w:p>
    <w:p w14:paraId="4F65C742" w14:textId="77777777" w:rsidR="00D946F4" w:rsidRDefault="00D946F4" w:rsidP="00D946F4">
      <w:pPr>
        <w:rPr>
          <w:rFonts w:ascii="Arial" w:hAnsi="Arial" w:cs="Arial"/>
        </w:rPr>
      </w:pPr>
    </w:p>
    <w:p w14:paraId="606B1D36" w14:textId="083E6D14" w:rsidR="00F6254E" w:rsidRPr="00F6254E" w:rsidRDefault="00D946F4" w:rsidP="00F6254E">
      <w:pPr>
        <w:pStyle w:val="ListParagraph"/>
        <w:numPr>
          <w:ilvl w:val="0"/>
          <w:numId w:val="30"/>
        </w:numPr>
        <w:rPr>
          <w:rFonts w:ascii="Arial" w:hAnsi="Arial" w:cs="Arial"/>
        </w:rPr>
      </w:pPr>
      <w:r w:rsidRPr="00F6254E">
        <w:rPr>
          <w:rFonts w:ascii="Arial" w:hAnsi="Arial" w:cs="Arial"/>
        </w:rPr>
        <w:t xml:space="preserve">On 1 December, Cllr Roy Perry took part in a panel session at the Public Policy Exchange event </w:t>
      </w:r>
      <w:r w:rsidRPr="00F6254E">
        <w:rPr>
          <w:rFonts w:ascii="Arial" w:hAnsi="Arial" w:cs="Arial"/>
          <w:i/>
          <w:iCs/>
        </w:rPr>
        <w:t>Putting Children First: Improving Outcomes for Looked-After Children and Young People</w:t>
      </w:r>
      <w:r w:rsidRPr="00F6254E">
        <w:rPr>
          <w:rFonts w:ascii="Arial" w:hAnsi="Arial" w:cs="Arial"/>
        </w:rPr>
        <w:t xml:space="preserve">. </w:t>
      </w:r>
      <w:r w:rsidR="00742893" w:rsidRPr="00F6254E">
        <w:rPr>
          <w:rFonts w:ascii="Arial" w:hAnsi="Arial" w:cs="Arial"/>
        </w:rPr>
        <w:t xml:space="preserve">Cllr </w:t>
      </w:r>
      <w:r w:rsidR="00717FA2">
        <w:rPr>
          <w:rFonts w:ascii="Arial" w:hAnsi="Arial" w:cs="Arial"/>
        </w:rPr>
        <w:t>Perry</w:t>
      </w:r>
      <w:r w:rsidR="00742893" w:rsidRPr="00F6254E">
        <w:rPr>
          <w:rFonts w:ascii="Arial" w:hAnsi="Arial" w:cs="Arial"/>
        </w:rPr>
        <w:t xml:space="preserve"> contributed to the discussion on a range of topics, including;</w:t>
      </w:r>
      <w:r w:rsidRPr="00F6254E">
        <w:rPr>
          <w:rFonts w:ascii="Arial" w:hAnsi="Arial" w:cs="Arial"/>
        </w:rPr>
        <w:t xml:space="preserve"> </w:t>
      </w:r>
    </w:p>
    <w:p w14:paraId="38EAE76B" w14:textId="77777777" w:rsidR="00F6254E" w:rsidRDefault="00F6254E" w:rsidP="00F6254E">
      <w:pPr>
        <w:pStyle w:val="ListParagraph"/>
        <w:ind w:left="792"/>
        <w:rPr>
          <w:rFonts w:ascii="Arial" w:hAnsi="Arial" w:cs="Arial"/>
        </w:rPr>
      </w:pPr>
    </w:p>
    <w:p w14:paraId="46D82585" w14:textId="77777777" w:rsidR="00742893" w:rsidRDefault="00742893" w:rsidP="00F6254E">
      <w:pPr>
        <w:pStyle w:val="ListParagraph"/>
        <w:numPr>
          <w:ilvl w:val="1"/>
          <w:numId w:val="30"/>
        </w:numPr>
        <w:rPr>
          <w:rFonts w:ascii="Arial" w:hAnsi="Arial" w:cs="Arial"/>
        </w:rPr>
      </w:pPr>
      <w:r>
        <w:rPr>
          <w:rFonts w:ascii="Arial" w:hAnsi="Arial" w:cs="Arial"/>
        </w:rPr>
        <w:t>T</w:t>
      </w:r>
      <w:r w:rsidR="00D946F4" w:rsidRPr="00742893">
        <w:rPr>
          <w:rFonts w:ascii="Arial" w:hAnsi="Arial" w:cs="Arial"/>
        </w:rPr>
        <w:t>he role of local authorities in promoting the educ</w:t>
      </w:r>
      <w:r>
        <w:rPr>
          <w:rFonts w:ascii="Arial" w:hAnsi="Arial" w:cs="Arial"/>
        </w:rPr>
        <w:t xml:space="preserve">ation of looked-after children, </w:t>
      </w:r>
      <w:r w:rsidR="00D946F4" w:rsidRPr="00742893">
        <w:rPr>
          <w:rFonts w:ascii="Arial" w:hAnsi="Arial" w:cs="Arial"/>
        </w:rPr>
        <w:t xml:space="preserve">including the role </w:t>
      </w:r>
      <w:r>
        <w:rPr>
          <w:rFonts w:ascii="Arial" w:hAnsi="Arial" w:cs="Arial"/>
        </w:rPr>
        <w:t>of the Virtual School Head.</w:t>
      </w:r>
    </w:p>
    <w:p w14:paraId="4D5AF5AE" w14:textId="77777777" w:rsidR="00DC0630" w:rsidRDefault="00DC0630" w:rsidP="00DC0630">
      <w:pPr>
        <w:pStyle w:val="ListParagraph"/>
        <w:ind w:left="792"/>
        <w:rPr>
          <w:rFonts w:ascii="Arial" w:hAnsi="Arial" w:cs="Arial"/>
        </w:rPr>
      </w:pPr>
    </w:p>
    <w:p w14:paraId="6D2436D5" w14:textId="77777777" w:rsidR="00742893" w:rsidRDefault="00742893" w:rsidP="00F6254E">
      <w:pPr>
        <w:pStyle w:val="ListParagraph"/>
        <w:numPr>
          <w:ilvl w:val="1"/>
          <w:numId w:val="30"/>
        </w:numPr>
        <w:rPr>
          <w:rFonts w:ascii="Arial" w:hAnsi="Arial" w:cs="Arial"/>
        </w:rPr>
      </w:pPr>
      <w:r>
        <w:rPr>
          <w:rFonts w:ascii="Arial" w:hAnsi="Arial" w:cs="Arial"/>
        </w:rPr>
        <w:t>T</w:t>
      </w:r>
      <w:r w:rsidR="00D946F4" w:rsidRPr="00742893">
        <w:rPr>
          <w:rFonts w:ascii="Arial" w:hAnsi="Arial" w:cs="Arial"/>
        </w:rPr>
        <w:t>he impo</w:t>
      </w:r>
      <w:r>
        <w:rPr>
          <w:rFonts w:ascii="Arial" w:hAnsi="Arial" w:cs="Arial"/>
        </w:rPr>
        <w:t>rtance of placement stability.</w:t>
      </w:r>
    </w:p>
    <w:p w14:paraId="47C6F886" w14:textId="1ED48C97" w:rsidR="00DC0630" w:rsidRPr="00DC0630" w:rsidRDefault="00DC0630" w:rsidP="00DC0630">
      <w:pPr>
        <w:pStyle w:val="ListParagraph"/>
        <w:rPr>
          <w:rFonts w:ascii="Arial" w:hAnsi="Arial" w:cs="Arial"/>
        </w:rPr>
      </w:pPr>
    </w:p>
    <w:p w14:paraId="21586937" w14:textId="77777777" w:rsidR="00742893" w:rsidRDefault="00742893" w:rsidP="00F6254E">
      <w:pPr>
        <w:pStyle w:val="ListParagraph"/>
        <w:numPr>
          <w:ilvl w:val="1"/>
          <w:numId w:val="30"/>
        </w:numPr>
        <w:rPr>
          <w:rFonts w:ascii="Arial" w:hAnsi="Arial" w:cs="Arial"/>
        </w:rPr>
      </w:pPr>
      <w:r>
        <w:rPr>
          <w:rFonts w:ascii="Arial" w:hAnsi="Arial" w:cs="Arial"/>
        </w:rPr>
        <w:t>T</w:t>
      </w:r>
      <w:r w:rsidR="00D946F4" w:rsidRPr="00742893">
        <w:rPr>
          <w:rFonts w:ascii="Arial" w:hAnsi="Arial" w:cs="Arial"/>
        </w:rPr>
        <w:t>he need for powers to direct academies and free schools to accept children where this i</w:t>
      </w:r>
      <w:r>
        <w:rPr>
          <w:rFonts w:ascii="Arial" w:hAnsi="Arial" w:cs="Arial"/>
        </w:rPr>
        <w:t>s in their best interests.</w:t>
      </w:r>
    </w:p>
    <w:p w14:paraId="4E9FAB4D" w14:textId="458ED28B" w:rsidR="00DC0630" w:rsidRPr="00DC0630" w:rsidRDefault="00DC0630" w:rsidP="00DC0630">
      <w:pPr>
        <w:pStyle w:val="ListParagraph"/>
        <w:rPr>
          <w:rFonts w:ascii="Arial" w:hAnsi="Arial" w:cs="Arial"/>
        </w:rPr>
      </w:pPr>
    </w:p>
    <w:p w14:paraId="57C922BE" w14:textId="77777777" w:rsidR="00D946F4" w:rsidRPr="00742893" w:rsidRDefault="00742893" w:rsidP="00F6254E">
      <w:pPr>
        <w:pStyle w:val="ListParagraph"/>
        <w:numPr>
          <w:ilvl w:val="1"/>
          <w:numId w:val="30"/>
        </w:numPr>
        <w:rPr>
          <w:rFonts w:ascii="Arial" w:hAnsi="Arial" w:cs="Arial"/>
        </w:rPr>
      </w:pPr>
      <w:r>
        <w:rPr>
          <w:rFonts w:ascii="Arial" w:hAnsi="Arial" w:cs="Arial"/>
        </w:rPr>
        <w:t>I</w:t>
      </w:r>
      <w:r w:rsidR="00D946F4" w:rsidRPr="00742893">
        <w:rPr>
          <w:rFonts w:ascii="Arial" w:hAnsi="Arial" w:cs="Arial"/>
        </w:rPr>
        <w:t>ssues around mental health services for children and young people.</w:t>
      </w:r>
      <w:r w:rsidR="00D946F4">
        <w:t xml:space="preserve"> </w:t>
      </w:r>
    </w:p>
    <w:p w14:paraId="5A46C2F7" w14:textId="77777777" w:rsidR="00D946F4" w:rsidRDefault="00D946F4" w:rsidP="00D946F4">
      <w:pPr>
        <w:pStyle w:val="LGAItemNoHeading"/>
        <w:spacing w:before="0" w:after="0" w:line="240" w:lineRule="auto"/>
        <w:rPr>
          <w:rFonts w:ascii="Arial" w:hAnsi="Arial" w:cs="Arial"/>
          <w:b w:val="0"/>
          <w:sz w:val="22"/>
          <w:szCs w:val="22"/>
        </w:rPr>
      </w:pPr>
    </w:p>
    <w:p w14:paraId="5DEB460C" w14:textId="27E6A6C6" w:rsidR="00717FA2" w:rsidRDefault="00717FA2" w:rsidP="00D946F4">
      <w:pPr>
        <w:pStyle w:val="LGAItemNoHeading"/>
        <w:spacing w:before="0" w:after="0" w:line="240" w:lineRule="auto"/>
        <w:rPr>
          <w:rFonts w:ascii="Arial" w:hAnsi="Arial" w:cs="Arial"/>
          <w:b w:val="0"/>
          <w:sz w:val="22"/>
          <w:szCs w:val="22"/>
        </w:rPr>
      </w:pPr>
    </w:p>
    <w:p w14:paraId="59E456E6" w14:textId="77777777" w:rsidR="00717FA2" w:rsidRDefault="00717FA2" w:rsidP="00D946F4">
      <w:pPr>
        <w:pStyle w:val="LGAItemNoHeading"/>
        <w:spacing w:before="0" w:after="0" w:line="240" w:lineRule="auto"/>
        <w:rPr>
          <w:rFonts w:ascii="Arial" w:hAnsi="Arial" w:cs="Arial"/>
          <w:b w:val="0"/>
          <w:sz w:val="22"/>
          <w:szCs w:val="22"/>
        </w:rPr>
      </w:pPr>
    </w:p>
    <w:p w14:paraId="22677E49" w14:textId="77777777" w:rsidR="00717FA2" w:rsidRDefault="00717FA2" w:rsidP="00D946F4">
      <w:pPr>
        <w:pStyle w:val="LGAItemNoHeading"/>
        <w:spacing w:before="0" w:after="0" w:line="240" w:lineRule="auto"/>
        <w:rPr>
          <w:rFonts w:ascii="Arial" w:hAnsi="Arial" w:cs="Arial"/>
          <w:b w:val="0"/>
          <w:sz w:val="22"/>
          <w:szCs w:val="22"/>
        </w:rPr>
      </w:pPr>
    </w:p>
    <w:p w14:paraId="67B265CE" w14:textId="77777777" w:rsidR="00D946F4" w:rsidRDefault="00D946F4" w:rsidP="00D946F4">
      <w:pPr>
        <w:rPr>
          <w:rFonts w:ascii="Arial" w:hAnsi="Arial" w:cs="Arial"/>
          <w:b/>
          <w:bCs/>
        </w:rPr>
      </w:pPr>
      <w:r>
        <w:rPr>
          <w:rFonts w:ascii="Arial" w:hAnsi="Arial" w:cs="Arial"/>
          <w:b/>
          <w:bCs/>
        </w:rPr>
        <w:t xml:space="preserve">Publications on Children’s Health </w:t>
      </w:r>
    </w:p>
    <w:p w14:paraId="41F87524" w14:textId="77777777" w:rsidR="00D946F4" w:rsidRDefault="00D946F4" w:rsidP="00D946F4">
      <w:pPr>
        <w:rPr>
          <w:rFonts w:ascii="Arial" w:hAnsi="Arial" w:cs="Arial"/>
          <w:b/>
          <w:bCs/>
        </w:rPr>
      </w:pPr>
    </w:p>
    <w:p w14:paraId="73B2AFBB" w14:textId="77777777" w:rsidR="00D946F4" w:rsidRPr="00F6254E" w:rsidRDefault="00D946F4" w:rsidP="00F6254E">
      <w:pPr>
        <w:pStyle w:val="ListParagraph"/>
        <w:numPr>
          <w:ilvl w:val="0"/>
          <w:numId w:val="30"/>
        </w:numPr>
        <w:rPr>
          <w:rFonts w:ascii="Arial" w:hAnsi="Arial" w:cs="Arial"/>
        </w:rPr>
      </w:pPr>
      <w:r w:rsidRPr="00F6254E">
        <w:rPr>
          <w:rFonts w:ascii="Arial" w:hAnsi="Arial" w:cs="Arial"/>
          <w:lang w:val="en"/>
        </w:rPr>
        <w:t xml:space="preserve">In December 2016 Cllr </w:t>
      </w:r>
      <w:proofErr w:type="spellStart"/>
      <w:r w:rsidRPr="00F6254E">
        <w:rPr>
          <w:rFonts w:ascii="Arial" w:hAnsi="Arial" w:cs="Arial"/>
          <w:lang w:val="en"/>
        </w:rPr>
        <w:t>Izzi</w:t>
      </w:r>
      <w:proofErr w:type="spellEnd"/>
      <w:r w:rsidRPr="00F6254E">
        <w:rPr>
          <w:rFonts w:ascii="Arial" w:hAnsi="Arial" w:cs="Arial"/>
          <w:lang w:val="en"/>
        </w:rPr>
        <w:t xml:space="preserve"> Seccombe (Chair of the Community Wellbeing Board) and </w:t>
      </w:r>
      <w:r w:rsidR="008E5783" w:rsidRPr="00F6254E">
        <w:rPr>
          <w:rFonts w:ascii="Arial" w:hAnsi="Arial" w:cs="Arial"/>
          <w:lang w:val="en"/>
        </w:rPr>
        <w:t xml:space="preserve">I </w:t>
      </w:r>
      <w:r w:rsidRPr="00F6254E">
        <w:rPr>
          <w:rFonts w:ascii="Arial" w:hAnsi="Arial" w:cs="Arial"/>
          <w:lang w:val="en"/>
        </w:rPr>
        <w:t xml:space="preserve">jointly launched two publications on children’s health; </w:t>
      </w:r>
      <w:hyperlink r:id="rId10" w:history="1">
        <w:r w:rsidRPr="00F6254E">
          <w:rPr>
            <w:rStyle w:val="Hyperlink"/>
            <w:rFonts w:ascii="Arial" w:hAnsi="Arial" w:cs="Arial"/>
            <w:lang w:val="en"/>
          </w:rPr>
          <w:t>Healthy futures: supporting and promoting the health needs of looked after children</w:t>
        </w:r>
      </w:hyperlink>
      <w:r w:rsidRPr="00F6254E">
        <w:rPr>
          <w:rFonts w:ascii="Arial" w:hAnsi="Arial" w:cs="Arial"/>
          <w:lang w:val="en"/>
        </w:rPr>
        <w:t xml:space="preserve"> and </w:t>
      </w:r>
      <w:hyperlink r:id="rId11" w:history="1">
        <w:r w:rsidRPr="00F6254E">
          <w:rPr>
            <w:rStyle w:val="Hyperlink"/>
            <w:rFonts w:ascii="Arial" w:hAnsi="Arial" w:cs="Arial"/>
            <w:lang w:val="en"/>
          </w:rPr>
          <w:t>Working to support positive parenting and relationships. What can councils do?</w:t>
        </w:r>
      </w:hyperlink>
    </w:p>
    <w:p w14:paraId="290C87FB" w14:textId="77777777" w:rsidR="00712A22" w:rsidRPr="000616B4" w:rsidRDefault="00712A22" w:rsidP="00683770">
      <w:pPr>
        <w:pStyle w:val="LGAItemNoHeading"/>
        <w:spacing w:before="0" w:after="0" w:line="240" w:lineRule="auto"/>
        <w:rPr>
          <w:rFonts w:ascii="Arial" w:hAnsi="Arial" w:cs="Arial"/>
          <w:b w:val="0"/>
          <w:sz w:val="22"/>
          <w:szCs w:val="22"/>
        </w:rPr>
      </w:pPr>
    </w:p>
    <w:p w14:paraId="60C96327" w14:textId="77777777" w:rsidR="00683770" w:rsidRDefault="00683770" w:rsidP="00683770">
      <w:pPr>
        <w:rPr>
          <w:rFonts w:ascii="Arial" w:hAnsi="Arial" w:cs="Arial"/>
          <w:b/>
          <w:bCs/>
        </w:rPr>
      </w:pPr>
      <w:r w:rsidRPr="00ED674A">
        <w:rPr>
          <w:rFonts w:ascii="Arial" w:hAnsi="Arial" w:cs="Arial"/>
          <w:b/>
          <w:bCs/>
        </w:rPr>
        <w:t>National</w:t>
      </w:r>
      <w:r>
        <w:rPr>
          <w:rFonts w:ascii="Arial" w:hAnsi="Arial" w:cs="Arial"/>
          <w:b/>
          <w:bCs/>
        </w:rPr>
        <w:t xml:space="preserve"> Children’s and Adult Services C</w:t>
      </w:r>
      <w:r w:rsidRPr="00ED674A">
        <w:rPr>
          <w:rFonts w:ascii="Arial" w:hAnsi="Arial" w:cs="Arial"/>
          <w:b/>
          <w:bCs/>
        </w:rPr>
        <w:t>onference 2016</w:t>
      </w:r>
    </w:p>
    <w:p w14:paraId="28EDA723" w14:textId="77777777" w:rsidR="00683770" w:rsidRPr="00ED674A" w:rsidRDefault="00683770" w:rsidP="00683770">
      <w:pPr>
        <w:rPr>
          <w:rFonts w:ascii="Arial" w:hAnsi="Arial" w:cs="Arial"/>
          <w:b/>
          <w:bCs/>
        </w:rPr>
      </w:pPr>
    </w:p>
    <w:p w14:paraId="4031A6A2" w14:textId="617F8899" w:rsidR="00683770" w:rsidRPr="00F6254E" w:rsidRDefault="00683770" w:rsidP="00F6254E">
      <w:pPr>
        <w:pStyle w:val="ListParagraph"/>
        <w:numPr>
          <w:ilvl w:val="0"/>
          <w:numId w:val="30"/>
        </w:numPr>
        <w:rPr>
          <w:rFonts w:ascii="Arial" w:hAnsi="Arial" w:cs="Arial"/>
        </w:rPr>
      </w:pPr>
      <w:r w:rsidRPr="00F6254E">
        <w:rPr>
          <w:rFonts w:ascii="Arial" w:hAnsi="Arial" w:cs="Arial"/>
        </w:rPr>
        <w:t>The LGA Children and Young People Board led a number of successful sessions at this year’s NCAS conference which took place at the start of November. Topics covered included emerging research on the effectiveness of different models in driving children’s services improvement, life chances and family stability, what works in preventing child abuse and neglect and tackling radicalisation in schools. We also held a lively Education Question Time debate, met with the Children’s Minister, Edward Timpson</w:t>
      </w:r>
      <w:r w:rsidR="00F4093B">
        <w:rPr>
          <w:rFonts w:ascii="Arial" w:hAnsi="Arial" w:cs="Arial"/>
        </w:rPr>
        <w:t xml:space="preserve"> MP</w:t>
      </w:r>
      <w:r w:rsidRPr="00F6254E">
        <w:rPr>
          <w:rFonts w:ascii="Arial" w:hAnsi="Arial" w:cs="Arial"/>
        </w:rPr>
        <w:t xml:space="preserve"> and met with the National Schools Commissioner, Sir David Carter.</w:t>
      </w:r>
    </w:p>
    <w:p w14:paraId="4BD2622D" w14:textId="77777777" w:rsidR="00683770" w:rsidRDefault="00683770" w:rsidP="00683770">
      <w:pPr>
        <w:rPr>
          <w:rFonts w:ascii="Arial" w:hAnsi="Arial" w:cs="Arial"/>
        </w:rPr>
      </w:pPr>
    </w:p>
    <w:p w14:paraId="610D4391" w14:textId="77777777" w:rsidR="00683770" w:rsidRDefault="00683770" w:rsidP="00683770">
      <w:pPr>
        <w:rPr>
          <w:rFonts w:ascii="Arial" w:hAnsi="Arial" w:cs="Arial"/>
          <w:b/>
          <w:bCs/>
        </w:rPr>
      </w:pPr>
      <w:proofErr w:type="spellStart"/>
      <w:r w:rsidRPr="00ED674A">
        <w:rPr>
          <w:rFonts w:ascii="Arial" w:hAnsi="Arial" w:cs="Arial"/>
          <w:b/>
          <w:bCs/>
        </w:rPr>
        <w:t>Isos</w:t>
      </w:r>
      <w:proofErr w:type="spellEnd"/>
      <w:r w:rsidRPr="00ED674A">
        <w:rPr>
          <w:rFonts w:ascii="Arial" w:hAnsi="Arial" w:cs="Arial"/>
          <w:b/>
          <w:bCs/>
        </w:rPr>
        <w:t xml:space="preserve"> action research workshops</w:t>
      </w:r>
    </w:p>
    <w:p w14:paraId="54E60F1B" w14:textId="77777777" w:rsidR="00683770" w:rsidRPr="00ED674A" w:rsidRDefault="00683770" w:rsidP="00683770">
      <w:pPr>
        <w:rPr>
          <w:rFonts w:ascii="Arial" w:hAnsi="Arial" w:cs="Arial"/>
          <w:b/>
          <w:bCs/>
        </w:rPr>
      </w:pPr>
    </w:p>
    <w:p w14:paraId="255D6595" w14:textId="4039E0E5" w:rsidR="00D946F4" w:rsidRDefault="00683770" w:rsidP="00D946F4">
      <w:pPr>
        <w:pStyle w:val="ListParagraph"/>
        <w:numPr>
          <w:ilvl w:val="0"/>
          <w:numId w:val="30"/>
        </w:numPr>
        <w:rPr>
          <w:rFonts w:ascii="Arial" w:hAnsi="Arial" w:cs="Arial"/>
        </w:rPr>
      </w:pPr>
      <w:r w:rsidRPr="00F6254E">
        <w:rPr>
          <w:rFonts w:ascii="Arial" w:hAnsi="Arial" w:cs="Arial"/>
        </w:rPr>
        <w:t xml:space="preserve">We have held four regional workshops during the last month, focussing on sharing the learning from LGA-commissioned research undertaken by the </w:t>
      </w:r>
      <w:proofErr w:type="spellStart"/>
      <w:r w:rsidRPr="00F6254E">
        <w:rPr>
          <w:rFonts w:ascii="Arial" w:hAnsi="Arial" w:cs="Arial"/>
        </w:rPr>
        <w:t>Isos</w:t>
      </w:r>
      <w:proofErr w:type="spellEnd"/>
      <w:r w:rsidRPr="00F6254E">
        <w:rPr>
          <w:rFonts w:ascii="Arial" w:hAnsi="Arial" w:cs="Arial"/>
        </w:rPr>
        <w:t xml:space="preserve"> partnership into improvement in local children’s services. These workshops took place in London, Taunton, Manchester and Birmingham and were attended by over 85 members and senior officers.</w:t>
      </w:r>
    </w:p>
    <w:p w14:paraId="39139B4E" w14:textId="77777777" w:rsidR="00DC0630" w:rsidRPr="00DC0630" w:rsidRDefault="00DC0630" w:rsidP="00DC0630">
      <w:pPr>
        <w:pStyle w:val="ListParagraph"/>
        <w:ind w:left="360"/>
        <w:rPr>
          <w:rFonts w:ascii="Arial" w:hAnsi="Arial" w:cs="Arial"/>
        </w:rPr>
      </w:pPr>
    </w:p>
    <w:p w14:paraId="0B0EC57F" w14:textId="77777777" w:rsidR="004B7A25" w:rsidRDefault="004B7A25" w:rsidP="004B7A25">
      <w:pPr>
        <w:rPr>
          <w:rFonts w:ascii="Arial" w:hAnsi="Arial" w:cs="Arial"/>
          <w:b/>
        </w:rPr>
      </w:pPr>
      <w:r>
        <w:rPr>
          <w:rFonts w:ascii="Arial" w:hAnsi="Arial" w:cs="Arial"/>
          <w:b/>
        </w:rPr>
        <w:t xml:space="preserve">Children and Social Work Bill </w:t>
      </w:r>
    </w:p>
    <w:p w14:paraId="50BB4DBC" w14:textId="77777777" w:rsidR="004B7A25" w:rsidRDefault="004B7A25" w:rsidP="004B7A25">
      <w:pPr>
        <w:rPr>
          <w:rFonts w:ascii="Arial" w:hAnsi="Arial" w:cs="Arial"/>
          <w:b/>
        </w:rPr>
      </w:pPr>
    </w:p>
    <w:p w14:paraId="3CA212C5" w14:textId="77777777" w:rsidR="004B7A25" w:rsidRPr="00F6254E" w:rsidRDefault="004B7A25" w:rsidP="00F6254E">
      <w:pPr>
        <w:pStyle w:val="ListParagraph"/>
        <w:numPr>
          <w:ilvl w:val="0"/>
          <w:numId w:val="30"/>
        </w:numPr>
        <w:rPr>
          <w:rFonts w:ascii="Arial" w:hAnsi="Arial" w:cs="Arial"/>
        </w:rPr>
      </w:pPr>
      <w:r w:rsidRPr="00F6254E">
        <w:rPr>
          <w:rFonts w:ascii="Arial" w:hAnsi="Arial" w:cs="Arial"/>
        </w:rPr>
        <w:t xml:space="preserve">The Bill has now reached the </w:t>
      </w:r>
      <w:hyperlink r:id="rId12" w:history="1">
        <w:r w:rsidRPr="00F6254E">
          <w:rPr>
            <w:rStyle w:val="Hyperlink"/>
            <w:rFonts w:ascii="Arial" w:hAnsi="Arial" w:cs="Arial"/>
          </w:rPr>
          <w:t>Committee Stage</w:t>
        </w:r>
      </w:hyperlink>
      <w:r w:rsidRPr="00F6254E">
        <w:rPr>
          <w:rFonts w:ascii="Arial" w:hAnsi="Arial" w:cs="Arial"/>
        </w:rPr>
        <w:t xml:space="preserve"> in the House of Commons. The Board has consulted a wide array of stake holder and </w:t>
      </w:r>
      <w:hyperlink r:id="rId13" w:history="1">
        <w:r w:rsidRPr="00F6254E">
          <w:rPr>
            <w:rStyle w:val="Hyperlink"/>
            <w:rFonts w:ascii="Arial" w:hAnsi="Arial" w:cs="Arial"/>
          </w:rPr>
          <w:t>briefed ahead of this stage</w:t>
        </w:r>
      </w:hyperlink>
      <w:r w:rsidRPr="00F6254E">
        <w:rPr>
          <w:rFonts w:ascii="Arial" w:hAnsi="Arial" w:cs="Arial"/>
        </w:rPr>
        <w:t>. The LGA welcomed the Bill’s focus on support for children in care and clarification that proposed freedoms to innovate must only be used where proposals are clearly in the best interests of children. However we also highlighted that new burdens must be fully funded and reflect existing local government expertise.</w:t>
      </w:r>
    </w:p>
    <w:p w14:paraId="30B6D181" w14:textId="77777777" w:rsidR="004B7A25" w:rsidRDefault="004B7A25" w:rsidP="004B7A25">
      <w:pPr>
        <w:rPr>
          <w:rFonts w:ascii="Arial" w:hAnsi="Arial" w:cs="Arial"/>
        </w:rPr>
      </w:pPr>
    </w:p>
    <w:p w14:paraId="709015B5" w14:textId="77777777" w:rsidR="004B7A25" w:rsidRDefault="004B7A25" w:rsidP="004B7A25">
      <w:pPr>
        <w:rPr>
          <w:rFonts w:ascii="Arial" w:hAnsi="Arial" w:cs="Arial"/>
          <w:b/>
        </w:rPr>
      </w:pPr>
      <w:r>
        <w:rPr>
          <w:rFonts w:ascii="Arial" w:hAnsi="Arial" w:cs="Arial"/>
          <w:b/>
        </w:rPr>
        <w:t xml:space="preserve">Early Years National Funding Formula </w:t>
      </w:r>
    </w:p>
    <w:p w14:paraId="629DA468" w14:textId="77777777" w:rsidR="004B7A25" w:rsidRDefault="004B7A25" w:rsidP="004B7A25">
      <w:pPr>
        <w:rPr>
          <w:rFonts w:ascii="Arial" w:hAnsi="Arial" w:cs="Arial"/>
        </w:rPr>
      </w:pPr>
      <w:bookmarkStart w:id="0" w:name="_GoBack"/>
      <w:bookmarkEnd w:id="0"/>
    </w:p>
    <w:p w14:paraId="54B91A19" w14:textId="29F9E1E3" w:rsidR="004B7A25" w:rsidRPr="00F6254E" w:rsidRDefault="004B7A25" w:rsidP="00F6254E">
      <w:pPr>
        <w:pStyle w:val="ListParagraph"/>
        <w:numPr>
          <w:ilvl w:val="0"/>
          <w:numId w:val="30"/>
        </w:numPr>
        <w:rPr>
          <w:rFonts w:ascii="Arial" w:hAnsi="Arial" w:cs="Arial"/>
        </w:rPr>
      </w:pPr>
      <w:r w:rsidRPr="00F6254E">
        <w:rPr>
          <w:rFonts w:ascii="Arial" w:hAnsi="Arial" w:cs="Arial"/>
        </w:rPr>
        <w:t xml:space="preserve">The Board responded to the Government’s recent announcement on 1 December regarding EYNFF, highlighting the possible costs of new burdens which are unmet by current increases in funding. </w:t>
      </w:r>
    </w:p>
    <w:p w14:paraId="5C2B15A2" w14:textId="77777777" w:rsidR="004B7A25" w:rsidRPr="004B7A25" w:rsidRDefault="004B7A25" w:rsidP="004B7A25">
      <w:pPr>
        <w:rPr>
          <w:rFonts w:ascii="Arial" w:hAnsi="Arial" w:cs="Arial"/>
        </w:rPr>
      </w:pPr>
    </w:p>
    <w:p w14:paraId="3D87B1BC" w14:textId="2F1511FC" w:rsidR="00505570" w:rsidRPr="00505570" w:rsidRDefault="00D946F4" w:rsidP="00505570">
      <w:pPr>
        <w:spacing w:after="160" w:line="259" w:lineRule="auto"/>
        <w:rPr>
          <w:rFonts w:ascii="Arial" w:hAnsi="Arial" w:cs="Arial"/>
          <w:b/>
          <w:szCs w:val="22"/>
        </w:rPr>
      </w:pPr>
      <w:r>
        <w:rPr>
          <w:rFonts w:ascii="Arial" w:hAnsi="Arial" w:cs="Arial"/>
          <w:b/>
          <w:szCs w:val="22"/>
        </w:rPr>
        <w:t>U</w:t>
      </w:r>
      <w:r w:rsidR="00EB2340">
        <w:rPr>
          <w:rFonts w:ascii="Arial" w:hAnsi="Arial" w:cs="Arial"/>
          <w:b/>
          <w:szCs w:val="22"/>
        </w:rPr>
        <w:t xml:space="preserve">naccompanied </w:t>
      </w:r>
      <w:r w:rsidR="00337C2E">
        <w:rPr>
          <w:rFonts w:ascii="Arial" w:hAnsi="Arial" w:cs="Arial"/>
          <w:b/>
          <w:szCs w:val="22"/>
        </w:rPr>
        <w:t>Asylum</w:t>
      </w:r>
      <w:r w:rsidR="00EB2340">
        <w:rPr>
          <w:rFonts w:ascii="Arial" w:hAnsi="Arial" w:cs="Arial"/>
          <w:b/>
          <w:szCs w:val="22"/>
        </w:rPr>
        <w:t xml:space="preserve"> Seeking Children </w:t>
      </w:r>
    </w:p>
    <w:p w14:paraId="28FC6421" w14:textId="101A6038" w:rsidR="00DC34DF" w:rsidRDefault="00505570" w:rsidP="00F6254E">
      <w:pPr>
        <w:pStyle w:val="NormalWeb"/>
        <w:numPr>
          <w:ilvl w:val="0"/>
          <w:numId w:val="30"/>
        </w:numPr>
        <w:spacing w:before="0" w:beforeAutospacing="0" w:after="0" w:afterAutospacing="0"/>
        <w:rPr>
          <w:rFonts w:ascii="Arial" w:hAnsi="Arial" w:cs="Arial"/>
          <w:sz w:val="22"/>
          <w:szCs w:val="22"/>
        </w:rPr>
      </w:pPr>
      <w:r>
        <w:rPr>
          <w:rFonts w:ascii="Arial" w:hAnsi="Arial" w:cs="Arial"/>
          <w:color w:val="000000"/>
          <w:sz w:val="22"/>
          <w:szCs w:val="22"/>
        </w:rPr>
        <w:t>The LGA Asylum, Migration and Refugee Task Group reports to the Children and Young People’s and Community Wellbeing Board. The Government has </w:t>
      </w:r>
      <w:hyperlink r:id="rId14" w:history="1">
        <w:r>
          <w:rPr>
            <w:rStyle w:val="Hyperlink"/>
            <w:rFonts w:ascii="Arial" w:hAnsi="Arial" w:cs="Arial"/>
            <w:sz w:val="22"/>
            <w:szCs w:val="22"/>
          </w:rPr>
          <w:t>confirmed</w:t>
        </w:r>
      </w:hyperlink>
      <w:r>
        <w:rPr>
          <w:rFonts w:ascii="Arial" w:hAnsi="Arial" w:cs="Arial"/>
          <w:color w:val="000000"/>
          <w:sz w:val="22"/>
          <w:szCs w:val="22"/>
        </w:rPr>
        <w:t> that since 10 October more than 750 children from the Calais camp have come to the UK, including approximately 200 children under the ‘Dubs Amendment’. There has been tremendous</w:t>
      </w:r>
      <w:r>
        <w:rPr>
          <w:rFonts w:ascii="Arial" w:hAnsi="Arial" w:cs="Arial"/>
          <w:sz w:val="22"/>
          <w:szCs w:val="22"/>
        </w:rPr>
        <w:t xml:space="preserve"> local and regional as well as national leadership shown in building capacity </w:t>
      </w:r>
      <w:r>
        <w:rPr>
          <w:rFonts w:ascii="Arial" w:hAnsi="Arial" w:cs="Arial"/>
          <w:sz w:val="22"/>
          <w:szCs w:val="22"/>
        </w:rPr>
        <w:lastRenderedPageBreak/>
        <w:t>for this group of children at pace and at scale. We continue to push for full recovery of costs and for better, more transpar</w:t>
      </w:r>
      <w:r w:rsidR="00F6254E">
        <w:rPr>
          <w:rFonts w:ascii="Arial" w:hAnsi="Arial" w:cs="Arial"/>
          <w:sz w:val="22"/>
          <w:szCs w:val="22"/>
        </w:rPr>
        <w:t xml:space="preserve">ent and real time information. </w:t>
      </w:r>
    </w:p>
    <w:p w14:paraId="002B16E8" w14:textId="77777777" w:rsidR="00F6254E" w:rsidRPr="00F6254E" w:rsidRDefault="00F6254E" w:rsidP="00F6254E">
      <w:pPr>
        <w:pStyle w:val="NormalWeb"/>
        <w:spacing w:before="0" w:beforeAutospacing="0" w:after="0" w:afterAutospacing="0"/>
        <w:rPr>
          <w:rFonts w:ascii="Arial" w:hAnsi="Arial" w:cs="Arial"/>
          <w:color w:val="000000"/>
          <w:sz w:val="22"/>
          <w:szCs w:val="22"/>
        </w:rPr>
      </w:pPr>
    </w:p>
    <w:tbl>
      <w:tblPr>
        <w:tblpPr w:leftFromText="180" w:rightFromText="180" w:bottomFromText="160" w:vertAnchor="text" w:horzAnchor="margin" w:tblpY="118"/>
        <w:tblW w:w="9180" w:type="dxa"/>
        <w:tblLook w:val="01E0" w:firstRow="1" w:lastRow="1" w:firstColumn="1" w:lastColumn="1" w:noHBand="0" w:noVBand="0"/>
      </w:tblPr>
      <w:tblGrid>
        <w:gridCol w:w="2802"/>
        <w:gridCol w:w="6378"/>
      </w:tblGrid>
      <w:tr w:rsidR="00505570" w:rsidRPr="001022CA" w14:paraId="2B0F9732" w14:textId="77777777" w:rsidTr="00505570">
        <w:trPr>
          <w:trHeight w:val="340"/>
        </w:trPr>
        <w:tc>
          <w:tcPr>
            <w:tcW w:w="2802" w:type="dxa"/>
            <w:vAlign w:val="center"/>
            <w:hideMark/>
          </w:tcPr>
          <w:p w14:paraId="2030E31B" w14:textId="77777777" w:rsidR="00505570" w:rsidRPr="001022CA" w:rsidRDefault="00505570" w:rsidP="00505570">
            <w:pPr>
              <w:pStyle w:val="MainText"/>
              <w:spacing w:line="240" w:lineRule="auto"/>
              <w:rPr>
                <w:rFonts w:ascii="Arial" w:hAnsi="Arial" w:cs="Arial"/>
                <w:szCs w:val="22"/>
                <w:lang w:eastAsia="en-US"/>
              </w:rPr>
            </w:pPr>
            <w:r w:rsidRPr="001022CA">
              <w:rPr>
                <w:rFonts w:ascii="Arial" w:hAnsi="Arial" w:cs="Arial"/>
                <w:b/>
                <w:szCs w:val="22"/>
                <w:lang w:eastAsia="en-US"/>
              </w:rPr>
              <w:t>Contact officer:</w:t>
            </w:r>
            <w:r w:rsidRPr="001022CA">
              <w:rPr>
                <w:rFonts w:ascii="Arial" w:hAnsi="Arial" w:cs="Arial"/>
                <w:szCs w:val="22"/>
                <w:lang w:eastAsia="en-US"/>
              </w:rPr>
              <w:t xml:space="preserve">  </w:t>
            </w:r>
          </w:p>
        </w:tc>
        <w:tc>
          <w:tcPr>
            <w:tcW w:w="6378" w:type="dxa"/>
            <w:vAlign w:val="center"/>
            <w:hideMark/>
          </w:tcPr>
          <w:p w14:paraId="0E854E0A" w14:textId="77777777" w:rsidR="00505570" w:rsidRPr="001022CA" w:rsidRDefault="00505570" w:rsidP="00505570">
            <w:pPr>
              <w:pStyle w:val="MainText"/>
              <w:spacing w:line="240" w:lineRule="auto"/>
              <w:rPr>
                <w:rFonts w:ascii="Arial" w:hAnsi="Arial" w:cs="Arial"/>
                <w:szCs w:val="22"/>
                <w:lang w:eastAsia="en-US"/>
              </w:rPr>
            </w:pPr>
            <w:r w:rsidRPr="001022CA">
              <w:rPr>
                <w:rFonts w:ascii="Arial" w:hAnsi="Arial" w:cs="Arial"/>
                <w:szCs w:val="22"/>
                <w:lang w:eastAsia="en-US"/>
              </w:rPr>
              <w:t>Ian Keating</w:t>
            </w:r>
          </w:p>
        </w:tc>
      </w:tr>
      <w:tr w:rsidR="00505570" w:rsidRPr="001022CA" w14:paraId="0EB7AF45" w14:textId="77777777" w:rsidTr="00505570">
        <w:trPr>
          <w:trHeight w:val="340"/>
        </w:trPr>
        <w:tc>
          <w:tcPr>
            <w:tcW w:w="2802" w:type="dxa"/>
            <w:vAlign w:val="center"/>
            <w:hideMark/>
          </w:tcPr>
          <w:p w14:paraId="10283089" w14:textId="77777777" w:rsidR="00505570" w:rsidRPr="001022CA" w:rsidRDefault="00505570" w:rsidP="00505570">
            <w:pPr>
              <w:pStyle w:val="MainText"/>
              <w:spacing w:line="240" w:lineRule="auto"/>
              <w:rPr>
                <w:rFonts w:ascii="Arial" w:hAnsi="Arial" w:cs="Arial"/>
                <w:b/>
                <w:szCs w:val="22"/>
                <w:lang w:eastAsia="en-US"/>
              </w:rPr>
            </w:pPr>
            <w:r w:rsidRPr="001022CA">
              <w:rPr>
                <w:rFonts w:ascii="Arial" w:hAnsi="Arial" w:cs="Arial"/>
                <w:b/>
                <w:szCs w:val="22"/>
                <w:lang w:eastAsia="en-US"/>
              </w:rPr>
              <w:t>Position:</w:t>
            </w:r>
          </w:p>
        </w:tc>
        <w:tc>
          <w:tcPr>
            <w:tcW w:w="6378" w:type="dxa"/>
            <w:vAlign w:val="center"/>
            <w:hideMark/>
          </w:tcPr>
          <w:p w14:paraId="70DAA34D" w14:textId="77777777" w:rsidR="00505570" w:rsidRPr="001022CA" w:rsidRDefault="00505570" w:rsidP="00505570">
            <w:pPr>
              <w:pStyle w:val="MainText"/>
              <w:spacing w:line="240" w:lineRule="auto"/>
              <w:rPr>
                <w:rFonts w:ascii="Arial" w:hAnsi="Arial" w:cs="Arial"/>
                <w:szCs w:val="22"/>
                <w:lang w:eastAsia="en-US"/>
              </w:rPr>
            </w:pPr>
            <w:r w:rsidRPr="001022CA">
              <w:rPr>
                <w:rFonts w:ascii="Arial" w:hAnsi="Arial" w:cs="Arial"/>
                <w:szCs w:val="22"/>
                <w:lang w:eastAsia="en-US"/>
              </w:rPr>
              <w:t>Principal Policy Adviser</w:t>
            </w:r>
          </w:p>
        </w:tc>
      </w:tr>
      <w:tr w:rsidR="00505570" w:rsidRPr="001022CA" w14:paraId="6E874904" w14:textId="77777777" w:rsidTr="00505570">
        <w:trPr>
          <w:trHeight w:val="340"/>
        </w:trPr>
        <w:tc>
          <w:tcPr>
            <w:tcW w:w="2802" w:type="dxa"/>
            <w:vAlign w:val="center"/>
            <w:hideMark/>
          </w:tcPr>
          <w:p w14:paraId="37CBABEE" w14:textId="77777777" w:rsidR="00505570" w:rsidRPr="001022CA" w:rsidRDefault="00505570" w:rsidP="00505570">
            <w:pPr>
              <w:pStyle w:val="MainText"/>
              <w:spacing w:line="240" w:lineRule="auto"/>
              <w:rPr>
                <w:rFonts w:ascii="Arial" w:hAnsi="Arial" w:cs="Arial"/>
                <w:b/>
                <w:szCs w:val="22"/>
                <w:lang w:eastAsia="en-US"/>
              </w:rPr>
            </w:pPr>
            <w:r w:rsidRPr="001022CA">
              <w:rPr>
                <w:rFonts w:ascii="Arial" w:hAnsi="Arial" w:cs="Arial"/>
                <w:b/>
                <w:szCs w:val="22"/>
                <w:lang w:eastAsia="en-US"/>
              </w:rPr>
              <w:t>Phone no:</w:t>
            </w:r>
          </w:p>
        </w:tc>
        <w:tc>
          <w:tcPr>
            <w:tcW w:w="6378" w:type="dxa"/>
            <w:vAlign w:val="center"/>
            <w:hideMark/>
          </w:tcPr>
          <w:p w14:paraId="1B8F9657" w14:textId="77777777" w:rsidR="00505570" w:rsidRPr="001022CA" w:rsidRDefault="00505570" w:rsidP="00505570">
            <w:pPr>
              <w:pStyle w:val="MainText"/>
              <w:spacing w:line="240" w:lineRule="auto"/>
              <w:rPr>
                <w:rFonts w:ascii="Arial" w:hAnsi="Arial" w:cs="Arial"/>
                <w:szCs w:val="22"/>
                <w:lang w:eastAsia="en-US"/>
              </w:rPr>
            </w:pPr>
            <w:r w:rsidRPr="001022CA">
              <w:rPr>
                <w:rFonts w:ascii="Arial" w:hAnsi="Arial" w:cs="Arial"/>
                <w:szCs w:val="22"/>
                <w:lang w:eastAsia="en-US"/>
              </w:rPr>
              <w:t>020 7664 3032</w:t>
            </w:r>
          </w:p>
        </w:tc>
      </w:tr>
      <w:tr w:rsidR="00505570" w:rsidRPr="001022CA" w14:paraId="38BB10BA" w14:textId="77777777" w:rsidTr="00505570">
        <w:trPr>
          <w:trHeight w:val="340"/>
        </w:trPr>
        <w:tc>
          <w:tcPr>
            <w:tcW w:w="2802" w:type="dxa"/>
            <w:vAlign w:val="center"/>
            <w:hideMark/>
          </w:tcPr>
          <w:p w14:paraId="57090E3F" w14:textId="77777777" w:rsidR="00505570" w:rsidRPr="001022CA" w:rsidRDefault="00505570" w:rsidP="00505570">
            <w:pPr>
              <w:pStyle w:val="MainText"/>
              <w:spacing w:line="240" w:lineRule="auto"/>
              <w:rPr>
                <w:rFonts w:ascii="Arial" w:hAnsi="Arial" w:cs="Arial"/>
                <w:b/>
                <w:szCs w:val="22"/>
                <w:lang w:eastAsia="en-US"/>
              </w:rPr>
            </w:pPr>
            <w:r w:rsidRPr="001022CA">
              <w:rPr>
                <w:rFonts w:ascii="Arial" w:hAnsi="Arial" w:cs="Arial"/>
                <w:b/>
                <w:szCs w:val="22"/>
                <w:lang w:eastAsia="en-US"/>
              </w:rPr>
              <w:t>E-mail:</w:t>
            </w:r>
          </w:p>
        </w:tc>
        <w:tc>
          <w:tcPr>
            <w:tcW w:w="6378" w:type="dxa"/>
            <w:vAlign w:val="center"/>
            <w:hideMark/>
          </w:tcPr>
          <w:p w14:paraId="11746107" w14:textId="77777777" w:rsidR="00505570" w:rsidRPr="001022CA" w:rsidRDefault="00F4093B" w:rsidP="00505570">
            <w:pPr>
              <w:pStyle w:val="MainText"/>
              <w:spacing w:line="240" w:lineRule="auto"/>
              <w:rPr>
                <w:rFonts w:ascii="Arial" w:hAnsi="Arial" w:cs="Arial"/>
                <w:szCs w:val="22"/>
                <w:u w:val="single"/>
                <w:lang w:eastAsia="en-US"/>
              </w:rPr>
            </w:pPr>
            <w:hyperlink r:id="rId15" w:history="1">
              <w:r w:rsidR="00505570" w:rsidRPr="001022CA">
                <w:rPr>
                  <w:rStyle w:val="Hyperlink"/>
                  <w:rFonts w:ascii="Arial" w:hAnsi="Arial" w:cs="Arial"/>
                  <w:szCs w:val="22"/>
                  <w:lang w:eastAsia="en-US"/>
                </w:rPr>
                <w:t>Ian.keating@local.gov.uk</w:t>
              </w:r>
            </w:hyperlink>
            <w:r w:rsidR="00505570" w:rsidRPr="001022CA">
              <w:rPr>
                <w:rFonts w:ascii="Arial" w:hAnsi="Arial" w:cs="Arial"/>
                <w:szCs w:val="22"/>
                <w:u w:val="single"/>
                <w:lang w:eastAsia="en-US"/>
              </w:rPr>
              <w:t xml:space="preserve"> </w:t>
            </w:r>
          </w:p>
        </w:tc>
      </w:tr>
    </w:tbl>
    <w:p w14:paraId="134E3AA5" w14:textId="77777777" w:rsidR="00505570" w:rsidRPr="001022CA" w:rsidRDefault="00505570" w:rsidP="00F6254E">
      <w:pPr>
        <w:rPr>
          <w:rFonts w:ascii="Arial" w:hAnsi="Arial" w:cs="Arial"/>
          <w:szCs w:val="22"/>
        </w:rPr>
      </w:pPr>
    </w:p>
    <w:sectPr w:rsidR="00505570" w:rsidRPr="001022CA">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A5AF0" w14:textId="77777777" w:rsidR="001836FE" w:rsidRDefault="001836FE" w:rsidP="00813433">
      <w:r>
        <w:separator/>
      </w:r>
    </w:p>
  </w:endnote>
  <w:endnote w:type="continuationSeparator" w:id="0">
    <w:p w14:paraId="23812FD7" w14:textId="77777777" w:rsidR="001836FE" w:rsidRDefault="001836FE" w:rsidP="0081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45 Light">
    <w:altName w:val="Raav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EB6D7" w14:textId="77777777" w:rsidR="001836FE" w:rsidRDefault="001836FE" w:rsidP="00813433">
      <w:r>
        <w:separator/>
      </w:r>
    </w:p>
  </w:footnote>
  <w:footnote w:type="continuationSeparator" w:id="0">
    <w:p w14:paraId="348E7EA1" w14:textId="77777777" w:rsidR="001836FE" w:rsidRDefault="001836FE" w:rsidP="00813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70"/>
      <w:gridCol w:w="3356"/>
    </w:tblGrid>
    <w:tr w:rsidR="001836FE" w14:paraId="68FA2CA0" w14:textId="77777777" w:rsidTr="00E4131C">
      <w:tc>
        <w:tcPr>
          <w:tcW w:w="5670" w:type="dxa"/>
          <w:vMerge w:val="restart"/>
        </w:tcPr>
        <w:p w14:paraId="7BE3CD55" w14:textId="77777777" w:rsidR="001836FE" w:rsidRDefault="001836FE" w:rsidP="00DC34DF">
          <w:pPr>
            <w:pStyle w:val="Header"/>
            <w:spacing w:line="256" w:lineRule="auto"/>
            <w:rPr>
              <w:rFonts w:ascii="Arial" w:hAnsi="Arial" w:cs="Arial"/>
              <w:b/>
              <w:sz w:val="24"/>
              <w:szCs w:val="24"/>
              <w:lang w:eastAsia="en-US"/>
            </w:rPr>
          </w:pPr>
          <w:r>
            <w:rPr>
              <w:rFonts w:ascii="Arial" w:hAnsi="Arial" w:cs="Arial"/>
              <w:b/>
              <w:noProof/>
              <w:sz w:val="24"/>
              <w:szCs w:val="24"/>
            </w:rPr>
            <w:drawing>
              <wp:inline distT="0" distB="0" distL="0" distR="0" wp14:anchorId="0376BB94" wp14:editId="7D06C5AC">
                <wp:extent cx="1319530" cy="775335"/>
                <wp:effectExtent l="0" t="0" r="0" b="571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p w14:paraId="6D493A0D" w14:textId="77777777" w:rsidR="001836FE" w:rsidRDefault="001836FE" w:rsidP="00DC34DF">
          <w:pPr>
            <w:pStyle w:val="Header"/>
            <w:spacing w:line="256" w:lineRule="auto"/>
            <w:rPr>
              <w:rFonts w:ascii="Arial" w:hAnsi="Arial" w:cs="Arial"/>
              <w:lang w:eastAsia="en-US"/>
            </w:rPr>
          </w:pPr>
        </w:p>
      </w:tc>
      <w:tc>
        <w:tcPr>
          <w:tcW w:w="3356" w:type="dxa"/>
          <w:hideMark/>
        </w:tcPr>
        <w:p w14:paraId="2D44EE73" w14:textId="77777777" w:rsidR="001836FE" w:rsidRDefault="001836FE" w:rsidP="00DC34DF">
          <w:pPr>
            <w:pStyle w:val="Header"/>
            <w:spacing w:line="256" w:lineRule="auto"/>
            <w:rPr>
              <w:rFonts w:ascii="Arial" w:hAnsi="Arial" w:cs="Arial"/>
              <w:b/>
              <w:szCs w:val="22"/>
              <w:lang w:eastAsia="en-US"/>
            </w:rPr>
          </w:pPr>
        </w:p>
        <w:p w14:paraId="487C70A4" w14:textId="77777777" w:rsidR="001836FE" w:rsidRDefault="001836FE" w:rsidP="00DC34DF">
          <w:pPr>
            <w:pStyle w:val="Header"/>
            <w:spacing w:line="256" w:lineRule="auto"/>
            <w:rPr>
              <w:rFonts w:ascii="Arial" w:hAnsi="Arial" w:cs="Arial"/>
              <w:b/>
              <w:szCs w:val="22"/>
              <w:lang w:eastAsia="en-US"/>
            </w:rPr>
          </w:pPr>
          <w:r>
            <w:rPr>
              <w:rFonts w:ascii="Arial" w:hAnsi="Arial" w:cs="Arial"/>
              <w:b/>
              <w:szCs w:val="22"/>
              <w:lang w:eastAsia="en-US"/>
            </w:rPr>
            <w:t xml:space="preserve">Councillors’ Forum </w:t>
          </w:r>
        </w:p>
      </w:tc>
    </w:tr>
    <w:tr w:rsidR="001836FE" w14:paraId="2ABFFFDA" w14:textId="77777777" w:rsidTr="00E4131C">
      <w:trPr>
        <w:trHeight w:val="450"/>
      </w:trPr>
      <w:tc>
        <w:tcPr>
          <w:tcW w:w="5670" w:type="dxa"/>
          <w:vMerge/>
          <w:vAlign w:val="center"/>
          <w:hideMark/>
        </w:tcPr>
        <w:p w14:paraId="608EE94A" w14:textId="77777777" w:rsidR="001836FE" w:rsidRDefault="001836FE" w:rsidP="00DC34DF">
          <w:pPr>
            <w:spacing w:line="256" w:lineRule="auto"/>
            <w:rPr>
              <w:rFonts w:ascii="Arial" w:hAnsi="Arial" w:cs="Arial"/>
              <w:lang w:eastAsia="en-US"/>
            </w:rPr>
          </w:pPr>
        </w:p>
      </w:tc>
      <w:tc>
        <w:tcPr>
          <w:tcW w:w="3356" w:type="dxa"/>
          <w:hideMark/>
        </w:tcPr>
        <w:p w14:paraId="65989CB0" w14:textId="02317AAB" w:rsidR="001836FE" w:rsidRDefault="008503A3" w:rsidP="00FB0F9F">
          <w:pPr>
            <w:pStyle w:val="Header"/>
            <w:spacing w:before="60" w:line="256" w:lineRule="auto"/>
            <w:rPr>
              <w:rFonts w:ascii="Arial" w:hAnsi="Arial" w:cs="Arial"/>
              <w:szCs w:val="22"/>
              <w:lang w:eastAsia="en-US"/>
            </w:rPr>
          </w:pPr>
          <w:r>
            <w:rPr>
              <w:rFonts w:ascii="Arial" w:hAnsi="Arial" w:cs="Arial"/>
              <w:szCs w:val="22"/>
              <w:lang w:eastAsia="en-US"/>
            </w:rPr>
            <w:t>19 January 2017</w:t>
          </w:r>
        </w:p>
      </w:tc>
    </w:tr>
  </w:tbl>
  <w:p w14:paraId="22C727F6" w14:textId="77777777" w:rsidR="001836FE" w:rsidRDefault="00183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833"/>
    <w:multiLevelType w:val="multilevel"/>
    <w:tmpl w:val="C472EA8A"/>
    <w:lvl w:ilvl="0">
      <w:start w:val="1"/>
      <w:numFmt w:val="decimal"/>
      <w:lvlText w:val="%1."/>
      <w:lvlJc w:val="left"/>
      <w:pPr>
        <w:ind w:left="720" w:hanging="360"/>
      </w:pPr>
      <w:rPr>
        <w:rFonts w:ascii="Frutiger 45 Light" w:hAnsi="Frutiger 45 Light"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1AC5F3B"/>
    <w:multiLevelType w:val="hybridMultilevel"/>
    <w:tmpl w:val="34E24E12"/>
    <w:lvl w:ilvl="0" w:tplc="6556ED14">
      <w:start w:val="1"/>
      <w:numFmt w:val="bullet"/>
      <w:lvlText w:val="•"/>
      <w:lvlJc w:val="left"/>
      <w:pPr>
        <w:tabs>
          <w:tab w:val="num" w:pos="720"/>
        </w:tabs>
        <w:ind w:left="720" w:hanging="360"/>
      </w:pPr>
      <w:rPr>
        <w:rFonts w:ascii="Times New Roman" w:hAnsi="Times New Roman" w:hint="default"/>
      </w:rPr>
    </w:lvl>
    <w:lvl w:ilvl="1" w:tplc="AC76DB66" w:tentative="1">
      <w:start w:val="1"/>
      <w:numFmt w:val="bullet"/>
      <w:lvlText w:val="•"/>
      <w:lvlJc w:val="left"/>
      <w:pPr>
        <w:tabs>
          <w:tab w:val="num" w:pos="1440"/>
        </w:tabs>
        <w:ind w:left="1440" w:hanging="360"/>
      </w:pPr>
      <w:rPr>
        <w:rFonts w:ascii="Times New Roman" w:hAnsi="Times New Roman" w:hint="default"/>
      </w:rPr>
    </w:lvl>
    <w:lvl w:ilvl="2" w:tplc="58AE5D38" w:tentative="1">
      <w:start w:val="1"/>
      <w:numFmt w:val="bullet"/>
      <w:lvlText w:val="•"/>
      <w:lvlJc w:val="left"/>
      <w:pPr>
        <w:tabs>
          <w:tab w:val="num" w:pos="2160"/>
        </w:tabs>
        <w:ind w:left="2160" w:hanging="360"/>
      </w:pPr>
      <w:rPr>
        <w:rFonts w:ascii="Times New Roman" w:hAnsi="Times New Roman" w:hint="default"/>
      </w:rPr>
    </w:lvl>
    <w:lvl w:ilvl="3" w:tplc="A3FC7620" w:tentative="1">
      <w:start w:val="1"/>
      <w:numFmt w:val="bullet"/>
      <w:lvlText w:val="•"/>
      <w:lvlJc w:val="left"/>
      <w:pPr>
        <w:tabs>
          <w:tab w:val="num" w:pos="2880"/>
        </w:tabs>
        <w:ind w:left="2880" w:hanging="360"/>
      </w:pPr>
      <w:rPr>
        <w:rFonts w:ascii="Times New Roman" w:hAnsi="Times New Roman" w:hint="default"/>
      </w:rPr>
    </w:lvl>
    <w:lvl w:ilvl="4" w:tplc="3DE620EC" w:tentative="1">
      <w:start w:val="1"/>
      <w:numFmt w:val="bullet"/>
      <w:lvlText w:val="•"/>
      <w:lvlJc w:val="left"/>
      <w:pPr>
        <w:tabs>
          <w:tab w:val="num" w:pos="3600"/>
        </w:tabs>
        <w:ind w:left="3600" w:hanging="360"/>
      </w:pPr>
      <w:rPr>
        <w:rFonts w:ascii="Times New Roman" w:hAnsi="Times New Roman" w:hint="default"/>
      </w:rPr>
    </w:lvl>
    <w:lvl w:ilvl="5" w:tplc="40DA4850" w:tentative="1">
      <w:start w:val="1"/>
      <w:numFmt w:val="bullet"/>
      <w:lvlText w:val="•"/>
      <w:lvlJc w:val="left"/>
      <w:pPr>
        <w:tabs>
          <w:tab w:val="num" w:pos="4320"/>
        </w:tabs>
        <w:ind w:left="4320" w:hanging="360"/>
      </w:pPr>
      <w:rPr>
        <w:rFonts w:ascii="Times New Roman" w:hAnsi="Times New Roman" w:hint="default"/>
      </w:rPr>
    </w:lvl>
    <w:lvl w:ilvl="6" w:tplc="762A900E" w:tentative="1">
      <w:start w:val="1"/>
      <w:numFmt w:val="bullet"/>
      <w:lvlText w:val="•"/>
      <w:lvlJc w:val="left"/>
      <w:pPr>
        <w:tabs>
          <w:tab w:val="num" w:pos="5040"/>
        </w:tabs>
        <w:ind w:left="5040" w:hanging="360"/>
      </w:pPr>
      <w:rPr>
        <w:rFonts w:ascii="Times New Roman" w:hAnsi="Times New Roman" w:hint="default"/>
      </w:rPr>
    </w:lvl>
    <w:lvl w:ilvl="7" w:tplc="06F4003C" w:tentative="1">
      <w:start w:val="1"/>
      <w:numFmt w:val="bullet"/>
      <w:lvlText w:val="•"/>
      <w:lvlJc w:val="left"/>
      <w:pPr>
        <w:tabs>
          <w:tab w:val="num" w:pos="5760"/>
        </w:tabs>
        <w:ind w:left="5760" w:hanging="360"/>
      </w:pPr>
      <w:rPr>
        <w:rFonts w:ascii="Times New Roman" w:hAnsi="Times New Roman" w:hint="default"/>
      </w:rPr>
    </w:lvl>
    <w:lvl w:ilvl="8" w:tplc="4BA44CE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4A13BE"/>
    <w:multiLevelType w:val="multilevel"/>
    <w:tmpl w:val="C6507CDA"/>
    <w:lvl w:ilvl="0">
      <w:start w:val="1"/>
      <w:numFmt w:val="decimal"/>
      <w:lvlText w:val="%1."/>
      <w:lvlJc w:val="left"/>
      <w:pPr>
        <w:ind w:left="720" w:hanging="360"/>
      </w:pPr>
      <w:rPr>
        <w:rFonts w:hint="default"/>
        <w:color w:val="000000"/>
        <w:sz w:val="22"/>
      </w:rPr>
    </w:lvl>
    <w:lvl w:ilvl="1">
      <w:start w:val="1"/>
      <w:numFmt w:val="decimal"/>
      <w:isLgl/>
      <w:lvlText w:val="%1.%2"/>
      <w:lvlJc w:val="left"/>
      <w:pPr>
        <w:ind w:left="1021" w:hanging="661"/>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3" w15:restartNumberingAfterBreak="0">
    <w:nsid w:val="07CC54AE"/>
    <w:multiLevelType w:val="hybridMultilevel"/>
    <w:tmpl w:val="FAA2C6BA"/>
    <w:lvl w:ilvl="0" w:tplc="428A1EA0">
      <w:start w:val="1"/>
      <w:numFmt w:val="decimal"/>
      <w:lvlText w:val="%1."/>
      <w:lvlJc w:val="left"/>
      <w:pPr>
        <w:ind w:left="489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F5000"/>
    <w:multiLevelType w:val="hybridMultilevel"/>
    <w:tmpl w:val="C15807E6"/>
    <w:lvl w:ilvl="0" w:tplc="3356E702">
      <w:start w:val="1"/>
      <w:numFmt w:val="decimal"/>
      <w:lvlText w:val="%1."/>
      <w:lvlJc w:val="left"/>
      <w:pPr>
        <w:ind w:left="340" w:hanging="34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82C9F"/>
    <w:multiLevelType w:val="hybridMultilevel"/>
    <w:tmpl w:val="75E08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267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0B794E"/>
    <w:multiLevelType w:val="hybridMultilevel"/>
    <w:tmpl w:val="31D07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45446E"/>
    <w:multiLevelType w:val="multilevel"/>
    <w:tmpl w:val="C976609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9F71176"/>
    <w:multiLevelType w:val="hybridMultilevel"/>
    <w:tmpl w:val="1D163A38"/>
    <w:lvl w:ilvl="0" w:tplc="EE443734">
      <w:start w:val="1"/>
      <w:numFmt w:val="bullet"/>
      <w:lvlText w:val="•"/>
      <w:lvlJc w:val="left"/>
      <w:pPr>
        <w:tabs>
          <w:tab w:val="num" w:pos="720"/>
        </w:tabs>
        <w:ind w:left="720" w:hanging="360"/>
      </w:pPr>
      <w:rPr>
        <w:rFonts w:ascii="Times New Roman" w:hAnsi="Times New Roman" w:hint="default"/>
      </w:rPr>
    </w:lvl>
    <w:lvl w:ilvl="1" w:tplc="44640C3A" w:tentative="1">
      <w:start w:val="1"/>
      <w:numFmt w:val="bullet"/>
      <w:lvlText w:val="•"/>
      <w:lvlJc w:val="left"/>
      <w:pPr>
        <w:tabs>
          <w:tab w:val="num" w:pos="1440"/>
        </w:tabs>
        <w:ind w:left="1440" w:hanging="360"/>
      </w:pPr>
      <w:rPr>
        <w:rFonts w:ascii="Times New Roman" w:hAnsi="Times New Roman" w:hint="default"/>
      </w:rPr>
    </w:lvl>
    <w:lvl w:ilvl="2" w:tplc="66C4CF2A" w:tentative="1">
      <w:start w:val="1"/>
      <w:numFmt w:val="bullet"/>
      <w:lvlText w:val="•"/>
      <w:lvlJc w:val="left"/>
      <w:pPr>
        <w:tabs>
          <w:tab w:val="num" w:pos="2160"/>
        </w:tabs>
        <w:ind w:left="2160" w:hanging="360"/>
      </w:pPr>
      <w:rPr>
        <w:rFonts w:ascii="Times New Roman" w:hAnsi="Times New Roman" w:hint="default"/>
      </w:rPr>
    </w:lvl>
    <w:lvl w:ilvl="3" w:tplc="139A5FA8" w:tentative="1">
      <w:start w:val="1"/>
      <w:numFmt w:val="bullet"/>
      <w:lvlText w:val="•"/>
      <w:lvlJc w:val="left"/>
      <w:pPr>
        <w:tabs>
          <w:tab w:val="num" w:pos="2880"/>
        </w:tabs>
        <w:ind w:left="2880" w:hanging="360"/>
      </w:pPr>
      <w:rPr>
        <w:rFonts w:ascii="Times New Roman" w:hAnsi="Times New Roman" w:hint="default"/>
      </w:rPr>
    </w:lvl>
    <w:lvl w:ilvl="4" w:tplc="2F6EDC24" w:tentative="1">
      <w:start w:val="1"/>
      <w:numFmt w:val="bullet"/>
      <w:lvlText w:val="•"/>
      <w:lvlJc w:val="left"/>
      <w:pPr>
        <w:tabs>
          <w:tab w:val="num" w:pos="3600"/>
        </w:tabs>
        <w:ind w:left="3600" w:hanging="360"/>
      </w:pPr>
      <w:rPr>
        <w:rFonts w:ascii="Times New Roman" w:hAnsi="Times New Roman" w:hint="default"/>
      </w:rPr>
    </w:lvl>
    <w:lvl w:ilvl="5" w:tplc="FE827AC2" w:tentative="1">
      <w:start w:val="1"/>
      <w:numFmt w:val="bullet"/>
      <w:lvlText w:val="•"/>
      <w:lvlJc w:val="left"/>
      <w:pPr>
        <w:tabs>
          <w:tab w:val="num" w:pos="4320"/>
        </w:tabs>
        <w:ind w:left="4320" w:hanging="360"/>
      </w:pPr>
      <w:rPr>
        <w:rFonts w:ascii="Times New Roman" w:hAnsi="Times New Roman" w:hint="default"/>
      </w:rPr>
    </w:lvl>
    <w:lvl w:ilvl="6" w:tplc="FE9C71E0" w:tentative="1">
      <w:start w:val="1"/>
      <w:numFmt w:val="bullet"/>
      <w:lvlText w:val="•"/>
      <w:lvlJc w:val="left"/>
      <w:pPr>
        <w:tabs>
          <w:tab w:val="num" w:pos="5040"/>
        </w:tabs>
        <w:ind w:left="5040" w:hanging="360"/>
      </w:pPr>
      <w:rPr>
        <w:rFonts w:ascii="Times New Roman" w:hAnsi="Times New Roman" w:hint="default"/>
      </w:rPr>
    </w:lvl>
    <w:lvl w:ilvl="7" w:tplc="29FE3A44" w:tentative="1">
      <w:start w:val="1"/>
      <w:numFmt w:val="bullet"/>
      <w:lvlText w:val="•"/>
      <w:lvlJc w:val="left"/>
      <w:pPr>
        <w:tabs>
          <w:tab w:val="num" w:pos="5760"/>
        </w:tabs>
        <w:ind w:left="5760" w:hanging="360"/>
      </w:pPr>
      <w:rPr>
        <w:rFonts w:ascii="Times New Roman" w:hAnsi="Times New Roman" w:hint="default"/>
      </w:rPr>
    </w:lvl>
    <w:lvl w:ilvl="8" w:tplc="A1B2D84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F8A6AB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4F668E"/>
    <w:multiLevelType w:val="hybridMultilevel"/>
    <w:tmpl w:val="8B48B280"/>
    <w:lvl w:ilvl="0" w:tplc="5288A0B6">
      <w:start w:val="1"/>
      <w:numFmt w:val="decimal"/>
      <w:lvlText w:val="%1."/>
      <w:lvlJc w:val="left"/>
      <w:pPr>
        <w:ind w:left="360" w:hanging="360"/>
      </w:pPr>
      <w:rPr>
        <w:rFonts w:ascii="Arial" w:hAnsi="Arial" w:cs="Aria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1CB6B76"/>
    <w:multiLevelType w:val="hybridMultilevel"/>
    <w:tmpl w:val="34D8B54E"/>
    <w:lvl w:ilvl="0" w:tplc="9E408D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18697A"/>
    <w:multiLevelType w:val="hybridMultilevel"/>
    <w:tmpl w:val="6AEEB870"/>
    <w:lvl w:ilvl="0" w:tplc="3E361870">
      <w:start w:val="1"/>
      <w:numFmt w:val="decimal"/>
      <w:lvlText w:val="%1."/>
      <w:lvlJc w:val="left"/>
      <w:pPr>
        <w:ind w:left="720" w:hanging="360"/>
      </w:pPr>
      <w:rPr>
        <w:rFonts w:ascii="Frutiger 45 Light" w:hAnsi="Frutiger 45 Light"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3F519D"/>
    <w:multiLevelType w:val="multilevel"/>
    <w:tmpl w:val="7424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9C0390"/>
    <w:multiLevelType w:val="hybridMultilevel"/>
    <w:tmpl w:val="A97EBDA2"/>
    <w:lvl w:ilvl="0" w:tplc="676AE2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D90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1A4227"/>
    <w:multiLevelType w:val="hybridMultilevel"/>
    <w:tmpl w:val="AAF6119E"/>
    <w:lvl w:ilvl="0" w:tplc="06BEF070">
      <w:start w:val="1"/>
      <w:numFmt w:val="decimal"/>
      <w:lvlText w:val="%1."/>
      <w:lvlJc w:val="left"/>
      <w:pPr>
        <w:ind w:left="567" w:hanging="283"/>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B44EE0"/>
    <w:multiLevelType w:val="multilevel"/>
    <w:tmpl w:val="9DAA039E"/>
    <w:lvl w:ilvl="0">
      <w:start w:val="1"/>
      <w:numFmt w:val="decimal"/>
      <w:lvlText w:val="%1."/>
      <w:lvlJc w:val="left"/>
      <w:pPr>
        <w:ind w:left="720" w:hanging="360"/>
      </w:pPr>
      <w:rPr>
        <w:b w:val="0"/>
      </w:rPr>
    </w:lvl>
    <w:lvl w:ilvl="1">
      <w:start w:val="1"/>
      <w:numFmt w:val="decimal"/>
      <w:isLgl/>
      <w:lvlText w:val="%1.%2"/>
      <w:lvlJc w:val="left"/>
      <w:pPr>
        <w:ind w:left="907" w:hanging="567"/>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8DD5316"/>
    <w:multiLevelType w:val="hybridMultilevel"/>
    <w:tmpl w:val="F816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B77D7E"/>
    <w:multiLevelType w:val="hybridMultilevel"/>
    <w:tmpl w:val="8FBCB586"/>
    <w:lvl w:ilvl="0" w:tplc="7176261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AB3AAE"/>
    <w:multiLevelType w:val="hybridMultilevel"/>
    <w:tmpl w:val="E47AB604"/>
    <w:lvl w:ilvl="0" w:tplc="287A4E6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80C00"/>
    <w:multiLevelType w:val="hybridMultilevel"/>
    <w:tmpl w:val="2A7E8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6552751"/>
    <w:multiLevelType w:val="hybridMultilevel"/>
    <w:tmpl w:val="F56CC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C0F42CA"/>
    <w:multiLevelType w:val="hybridMultilevel"/>
    <w:tmpl w:val="38B272E8"/>
    <w:lvl w:ilvl="0" w:tplc="E71A56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E904D82"/>
    <w:multiLevelType w:val="hybridMultilevel"/>
    <w:tmpl w:val="87D8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433BE"/>
    <w:multiLevelType w:val="hybridMultilevel"/>
    <w:tmpl w:val="7C1A6666"/>
    <w:lvl w:ilvl="0" w:tplc="E45E77FC">
      <w:start w:val="1"/>
      <w:numFmt w:val="bullet"/>
      <w:lvlText w:val="•"/>
      <w:lvlJc w:val="left"/>
      <w:pPr>
        <w:tabs>
          <w:tab w:val="num" w:pos="720"/>
        </w:tabs>
        <w:ind w:left="720" w:hanging="360"/>
      </w:pPr>
      <w:rPr>
        <w:rFonts w:ascii="Times New Roman" w:hAnsi="Times New Roman" w:hint="default"/>
      </w:rPr>
    </w:lvl>
    <w:lvl w:ilvl="1" w:tplc="62F23BD4" w:tentative="1">
      <w:start w:val="1"/>
      <w:numFmt w:val="bullet"/>
      <w:lvlText w:val="•"/>
      <w:lvlJc w:val="left"/>
      <w:pPr>
        <w:tabs>
          <w:tab w:val="num" w:pos="1440"/>
        </w:tabs>
        <w:ind w:left="1440" w:hanging="360"/>
      </w:pPr>
      <w:rPr>
        <w:rFonts w:ascii="Times New Roman" w:hAnsi="Times New Roman" w:hint="default"/>
      </w:rPr>
    </w:lvl>
    <w:lvl w:ilvl="2" w:tplc="8E189ED8" w:tentative="1">
      <w:start w:val="1"/>
      <w:numFmt w:val="bullet"/>
      <w:lvlText w:val="•"/>
      <w:lvlJc w:val="left"/>
      <w:pPr>
        <w:tabs>
          <w:tab w:val="num" w:pos="2160"/>
        </w:tabs>
        <w:ind w:left="2160" w:hanging="360"/>
      </w:pPr>
      <w:rPr>
        <w:rFonts w:ascii="Times New Roman" w:hAnsi="Times New Roman" w:hint="default"/>
      </w:rPr>
    </w:lvl>
    <w:lvl w:ilvl="3" w:tplc="3BB615D0" w:tentative="1">
      <w:start w:val="1"/>
      <w:numFmt w:val="bullet"/>
      <w:lvlText w:val="•"/>
      <w:lvlJc w:val="left"/>
      <w:pPr>
        <w:tabs>
          <w:tab w:val="num" w:pos="2880"/>
        </w:tabs>
        <w:ind w:left="2880" w:hanging="360"/>
      </w:pPr>
      <w:rPr>
        <w:rFonts w:ascii="Times New Roman" w:hAnsi="Times New Roman" w:hint="default"/>
      </w:rPr>
    </w:lvl>
    <w:lvl w:ilvl="4" w:tplc="4078CF5C" w:tentative="1">
      <w:start w:val="1"/>
      <w:numFmt w:val="bullet"/>
      <w:lvlText w:val="•"/>
      <w:lvlJc w:val="left"/>
      <w:pPr>
        <w:tabs>
          <w:tab w:val="num" w:pos="3600"/>
        </w:tabs>
        <w:ind w:left="3600" w:hanging="360"/>
      </w:pPr>
      <w:rPr>
        <w:rFonts w:ascii="Times New Roman" w:hAnsi="Times New Roman" w:hint="default"/>
      </w:rPr>
    </w:lvl>
    <w:lvl w:ilvl="5" w:tplc="9E720612" w:tentative="1">
      <w:start w:val="1"/>
      <w:numFmt w:val="bullet"/>
      <w:lvlText w:val="•"/>
      <w:lvlJc w:val="left"/>
      <w:pPr>
        <w:tabs>
          <w:tab w:val="num" w:pos="4320"/>
        </w:tabs>
        <w:ind w:left="4320" w:hanging="360"/>
      </w:pPr>
      <w:rPr>
        <w:rFonts w:ascii="Times New Roman" w:hAnsi="Times New Roman" w:hint="default"/>
      </w:rPr>
    </w:lvl>
    <w:lvl w:ilvl="6" w:tplc="54E402DC" w:tentative="1">
      <w:start w:val="1"/>
      <w:numFmt w:val="bullet"/>
      <w:lvlText w:val="•"/>
      <w:lvlJc w:val="left"/>
      <w:pPr>
        <w:tabs>
          <w:tab w:val="num" w:pos="5040"/>
        </w:tabs>
        <w:ind w:left="5040" w:hanging="360"/>
      </w:pPr>
      <w:rPr>
        <w:rFonts w:ascii="Times New Roman" w:hAnsi="Times New Roman" w:hint="default"/>
      </w:rPr>
    </w:lvl>
    <w:lvl w:ilvl="7" w:tplc="319487F0" w:tentative="1">
      <w:start w:val="1"/>
      <w:numFmt w:val="bullet"/>
      <w:lvlText w:val="•"/>
      <w:lvlJc w:val="left"/>
      <w:pPr>
        <w:tabs>
          <w:tab w:val="num" w:pos="5760"/>
        </w:tabs>
        <w:ind w:left="5760" w:hanging="360"/>
      </w:pPr>
      <w:rPr>
        <w:rFonts w:ascii="Times New Roman" w:hAnsi="Times New Roman" w:hint="default"/>
      </w:rPr>
    </w:lvl>
    <w:lvl w:ilvl="8" w:tplc="61322C5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2CE185B"/>
    <w:multiLevelType w:val="hybridMultilevel"/>
    <w:tmpl w:val="FDF8A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F3449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1"/>
  </w:num>
  <w:num w:numId="4">
    <w:abstractNumId w:val="4"/>
  </w:num>
  <w:num w:numId="5">
    <w:abstractNumId w:val="2"/>
  </w:num>
  <w:num w:numId="6">
    <w:abstractNumId w:val="3"/>
  </w:num>
  <w:num w:numId="7">
    <w:abstractNumId w:val="14"/>
  </w:num>
  <w:num w:numId="8">
    <w:abstractNumId w:val="27"/>
  </w:num>
  <w:num w:numId="9">
    <w:abstractNumId w:val="25"/>
  </w:num>
  <w:num w:numId="10">
    <w:abstractNumId w:val="8"/>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6"/>
  </w:num>
  <w:num w:numId="15">
    <w:abstractNumId w:val="9"/>
  </w:num>
  <w:num w:numId="16">
    <w:abstractNumId w:val="7"/>
  </w:num>
  <w:num w:numId="17">
    <w:abstractNumId w:val="19"/>
  </w:num>
  <w:num w:numId="18">
    <w:abstractNumId w:val="13"/>
  </w:num>
  <w:num w:numId="19">
    <w:abstractNumId w:val="1"/>
  </w:num>
  <w:num w:numId="20">
    <w:abstractNumId w:val="20"/>
  </w:num>
  <w:num w:numId="21">
    <w:abstractNumId w:val="24"/>
  </w:num>
  <w:num w:numId="22">
    <w:abstractNumId w:val="0"/>
  </w:num>
  <w:num w:numId="23">
    <w:abstractNumId w:val="12"/>
  </w:num>
  <w:num w:numId="24">
    <w:abstractNumId w:val="5"/>
  </w:num>
  <w:num w:numId="25">
    <w:abstractNumId w:val="10"/>
  </w:num>
  <w:num w:numId="26">
    <w:abstractNumId w:val="6"/>
  </w:num>
  <w:num w:numId="27">
    <w:abstractNumId w:val="28"/>
  </w:num>
  <w:num w:numId="28">
    <w:abstractNumId w:val="22"/>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33"/>
    <w:rsid w:val="00004A43"/>
    <w:rsid w:val="00005F07"/>
    <w:rsid w:val="000616B4"/>
    <w:rsid w:val="0009534B"/>
    <w:rsid w:val="00096FF0"/>
    <w:rsid w:val="000F07F2"/>
    <w:rsid w:val="001022CA"/>
    <w:rsid w:val="00106C38"/>
    <w:rsid w:val="001836FE"/>
    <w:rsid w:val="001B36CE"/>
    <w:rsid w:val="001C3FBE"/>
    <w:rsid w:val="001E74F4"/>
    <w:rsid w:val="00230567"/>
    <w:rsid w:val="00257ED5"/>
    <w:rsid w:val="002971A8"/>
    <w:rsid w:val="002A1913"/>
    <w:rsid w:val="002A63DC"/>
    <w:rsid w:val="002D4778"/>
    <w:rsid w:val="002F6F4E"/>
    <w:rsid w:val="00324C00"/>
    <w:rsid w:val="00337C2E"/>
    <w:rsid w:val="003600AA"/>
    <w:rsid w:val="00383360"/>
    <w:rsid w:val="003C2200"/>
    <w:rsid w:val="003E1517"/>
    <w:rsid w:val="0041555B"/>
    <w:rsid w:val="00440BF4"/>
    <w:rsid w:val="00452A67"/>
    <w:rsid w:val="00465F37"/>
    <w:rsid w:val="0049651F"/>
    <w:rsid w:val="004B7A25"/>
    <w:rsid w:val="00505570"/>
    <w:rsid w:val="00534B77"/>
    <w:rsid w:val="00584957"/>
    <w:rsid w:val="005B54C2"/>
    <w:rsid w:val="005F6316"/>
    <w:rsid w:val="006251ED"/>
    <w:rsid w:val="00631B36"/>
    <w:rsid w:val="00643326"/>
    <w:rsid w:val="00672B80"/>
    <w:rsid w:val="00683770"/>
    <w:rsid w:val="00695CC0"/>
    <w:rsid w:val="00712A22"/>
    <w:rsid w:val="00717FA2"/>
    <w:rsid w:val="00740CDD"/>
    <w:rsid w:val="00742893"/>
    <w:rsid w:val="00743C59"/>
    <w:rsid w:val="007A483F"/>
    <w:rsid w:val="007A5A85"/>
    <w:rsid w:val="007E0F88"/>
    <w:rsid w:val="00813433"/>
    <w:rsid w:val="008242CC"/>
    <w:rsid w:val="008503A3"/>
    <w:rsid w:val="00891AE9"/>
    <w:rsid w:val="008E444A"/>
    <w:rsid w:val="008E5783"/>
    <w:rsid w:val="008F1778"/>
    <w:rsid w:val="00922727"/>
    <w:rsid w:val="00946C87"/>
    <w:rsid w:val="0094795C"/>
    <w:rsid w:val="009723E0"/>
    <w:rsid w:val="00986544"/>
    <w:rsid w:val="00991F27"/>
    <w:rsid w:val="009C3A4B"/>
    <w:rsid w:val="009D27FC"/>
    <w:rsid w:val="009D47D1"/>
    <w:rsid w:val="00A22ED7"/>
    <w:rsid w:val="00AA1E74"/>
    <w:rsid w:val="00AE3AEF"/>
    <w:rsid w:val="00B361EC"/>
    <w:rsid w:val="00B823C3"/>
    <w:rsid w:val="00BC5A70"/>
    <w:rsid w:val="00BD23BF"/>
    <w:rsid w:val="00BE24D5"/>
    <w:rsid w:val="00CE56B4"/>
    <w:rsid w:val="00D3439C"/>
    <w:rsid w:val="00D34A94"/>
    <w:rsid w:val="00D45B4D"/>
    <w:rsid w:val="00D615E2"/>
    <w:rsid w:val="00D946F4"/>
    <w:rsid w:val="00DC0630"/>
    <w:rsid w:val="00DC34DF"/>
    <w:rsid w:val="00E275DD"/>
    <w:rsid w:val="00E4131C"/>
    <w:rsid w:val="00E84A80"/>
    <w:rsid w:val="00E90606"/>
    <w:rsid w:val="00EB2340"/>
    <w:rsid w:val="00EC0328"/>
    <w:rsid w:val="00F31E0B"/>
    <w:rsid w:val="00F4093B"/>
    <w:rsid w:val="00F6254E"/>
    <w:rsid w:val="00F703EB"/>
    <w:rsid w:val="00FB0F9F"/>
    <w:rsid w:val="00FC276B"/>
    <w:rsid w:val="00FF0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DB31"/>
  <w15:chartTrackingRefBased/>
  <w15:docId w15:val="{40CDC46E-4805-458B-AE1C-BFA3CBCA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433"/>
    <w:pPr>
      <w:spacing w:after="0" w:line="240" w:lineRule="auto"/>
    </w:pPr>
    <w:rPr>
      <w:rFonts w:ascii="Frutiger 45 Light" w:eastAsia="Times New Roman" w:hAnsi="Frutiger 45 Light" w:cs="Times New Roman"/>
      <w:szCs w:val="20"/>
      <w:lang w:eastAsia="en-GB"/>
    </w:rPr>
  </w:style>
  <w:style w:type="paragraph" w:styleId="Heading2">
    <w:name w:val="heading 2"/>
    <w:basedOn w:val="Normal"/>
    <w:next w:val="Normal"/>
    <w:link w:val="Heading2Char"/>
    <w:uiPriority w:val="9"/>
    <w:semiHidden/>
    <w:unhideWhenUsed/>
    <w:qFormat/>
    <w:rsid w:val="00257E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13433"/>
    <w:rPr>
      <w:color w:val="0000FF"/>
      <w:u w:val="single"/>
    </w:rPr>
  </w:style>
  <w:style w:type="paragraph" w:styleId="ListParagraph">
    <w:name w:val="List Paragraph"/>
    <w:basedOn w:val="Normal"/>
    <w:link w:val="ListParagraphChar"/>
    <w:uiPriority w:val="34"/>
    <w:qFormat/>
    <w:rsid w:val="00813433"/>
    <w:pPr>
      <w:ind w:left="720"/>
    </w:pPr>
  </w:style>
  <w:style w:type="character" w:customStyle="1" w:styleId="MainTextChar">
    <w:name w:val="Main Text Char"/>
    <w:link w:val="MainText"/>
    <w:locked/>
    <w:rsid w:val="00813433"/>
    <w:rPr>
      <w:rFonts w:ascii="Frutiger 45 Light" w:eastAsia="Times New Roman" w:hAnsi="Frutiger 45 Light" w:cs="Times New Roman"/>
      <w:szCs w:val="20"/>
      <w:lang w:eastAsia="en-GB"/>
    </w:rPr>
  </w:style>
  <w:style w:type="paragraph" w:customStyle="1" w:styleId="MainText">
    <w:name w:val="Main Text"/>
    <w:basedOn w:val="Normal"/>
    <w:link w:val="MainTextChar"/>
    <w:rsid w:val="00813433"/>
    <w:pPr>
      <w:spacing w:line="280" w:lineRule="exact"/>
    </w:pPr>
  </w:style>
  <w:style w:type="paragraph" w:customStyle="1" w:styleId="LGAItemNoHeading">
    <w:name w:val="LGA Item No Heading"/>
    <w:basedOn w:val="MainText"/>
    <w:uiPriority w:val="99"/>
    <w:rsid w:val="00813433"/>
    <w:pPr>
      <w:spacing w:before="600" w:after="240"/>
    </w:pPr>
    <w:rPr>
      <w:rFonts w:ascii="Frutiger 55 Roman" w:hAnsi="Frutiger 55 Roman"/>
      <w:b/>
      <w:sz w:val="32"/>
    </w:rPr>
  </w:style>
  <w:style w:type="paragraph" w:styleId="Header">
    <w:name w:val="header"/>
    <w:basedOn w:val="Normal"/>
    <w:link w:val="HeaderChar"/>
    <w:unhideWhenUsed/>
    <w:rsid w:val="00813433"/>
    <w:pPr>
      <w:tabs>
        <w:tab w:val="center" w:pos="4513"/>
        <w:tab w:val="right" w:pos="9026"/>
      </w:tabs>
    </w:pPr>
  </w:style>
  <w:style w:type="character" w:customStyle="1" w:styleId="HeaderChar">
    <w:name w:val="Header Char"/>
    <w:basedOn w:val="DefaultParagraphFont"/>
    <w:link w:val="Header"/>
    <w:rsid w:val="00813433"/>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813433"/>
    <w:pPr>
      <w:tabs>
        <w:tab w:val="center" w:pos="4513"/>
        <w:tab w:val="right" w:pos="9026"/>
      </w:tabs>
    </w:pPr>
  </w:style>
  <w:style w:type="character" w:customStyle="1" w:styleId="FooterChar">
    <w:name w:val="Footer Char"/>
    <w:basedOn w:val="DefaultParagraphFont"/>
    <w:link w:val="Footer"/>
    <w:uiPriority w:val="99"/>
    <w:rsid w:val="00813433"/>
    <w:rPr>
      <w:rFonts w:ascii="Frutiger 45 Light" w:eastAsia="Times New Roman" w:hAnsi="Frutiger 45 Light" w:cs="Times New Roman"/>
      <w:szCs w:val="20"/>
      <w:lang w:eastAsia="en-GB"/>
    </w:rPr>
  </w:style>
  <w:style w:type="character" w:styleId="FollowedHyperlink">
    <w:name w:val="FollowedHyperlink"/>
    <w:basedOn w:val="DefaultParagraphFont"/>
    <w:uiPriority w:val="99"/>
    <w:semiHidden/>
    <w:unhideWhenUsed/>
    <w:rsid w:val="00643326"/>
    <w:rPr>
      <w:color w:val="954F72" w:themeColor="followedHyperlink"/>
      <w:u w:val="single"/>
    </w:rPr>
  </w:style>
  <w:style w:type="character" w:customStyle="1" w:styleId="ListParagraphChar">
    <w:name w:val="List Paragraph Char"/>
    <w:link w:val="ListParagraph"/>
    <w:uiPriority w:val="34"/>
    <w:locked/>
    <w:rsid w:val="005B54C2"/>
    <w:rPr>
      <w:rFonts w:ascii="Frutiger 45 Light" w:eastAsia="Times New Roman" w:hAnsi="Frutiger 45 Light" w:cs="Times New Roman"/>
      <w:szCs w:val="20"/>
      <w:lang w:eastAsia="en-GB"/>
    </w:rPr>
  </w:style>
  <w:style w:type="paragraph" w:customStyle="1" w:styleId="Default">
    <w:name w:val="Default"/>
    <w:rsid w:val="00CE56B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Heading2Bold">
    <w:name w:val="Heading 2 Bold"/>
    <w:basedOn w:val="Heading2"/>
    <w:rsid w:val="00257ED5"/>
    <w:pPr>
      <w:keepNext w:val="0"/>
      <w:keepLines w:val="0"/>
      <w:widowControl w:val="0"/>
      <w:spacing w:before="0" w:line="400" w:lineRule="exact"/>
    </w:pPr>
    <w:rPr>
      <w:rFonts w:ascii="Frutiger 45 Light" w:eastAsia="Times New Roman" w:hAnsi="Frutiger 45 Light" w:cs="Times New Roman"/>
      <w:b/>
      <w:noProof/>
      <w:color w:val="auto"/>
      <w:sz w:val="32"/>
      <w:szCs w:val="20"/>
      <w:lang w:eastAsia="en-US"/>
    </w:rPr>
  </w:style>
  <w:style w:type="character" w:customStyle="1" w:styleId="Heading2Char">
    <w:name w:val="Heading 2 Char"/>
    <w:basedOn w:val="DefaultParagraphFont"/>
    <w:link w:val="Heading2"/>
    <w:uiPriority w:val="9"/>
    <w:semiHidden/>
    <w:rsid w:val="00257ED5"/>
    <w:rPr>
      <w:rFonts w:asciiTheme="majorHAnsi" w:eastAsiaTheme="majorEastAsia" w:hAnsiTheme="majorHAnsi" w:cstheme="majorBidi"/>
      <w:color w:val="2E74B5" w:themeColor="accent1" w:themeShade="BF"/>
      <w:sz w:val="26"/>
      <w:szCs w:val="26"/>
      <w:lang w:eastAsia="en-GB"/>
    </w:rPr>
  </w:style>
  <w:style w:type="paragraph" w:styleId="BalloonText">
    <w:name w:val="Balloon Text"/>
    <w:basedOn w:val="Normal"/>
    <w:link w:val="BalloonTextChar"/>
    <w:uiPriority w:val="99"/>
    <w:semiHidden/>
    <w:unhideWhenUsed/>
    <w:rsid w:val="008E4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44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004A43"/>
    <w:rPr>
      <w:sz w:val="16"/>
      <w:szCs w:val="16"/>
    </w:rPr>
  </w:style>
  <w:style w:type="paragraph" w:styleId="CommentText">
    <w:name w:val="annotation text"/>
    <w:basedOn w:val="Normal"/>
    <w:link w:val="CommentTextChar"/>
    <w:uiPriority w:val="99"/>
    <w:semiHidden/>
    <w:unhideWhenUsed/>
    <w:rsid w:val="00004A43"/>
    <w:rPr>
      <w:sz w:val="20"/>
    </w:rPr>
  </w:style>
  <w:style w:type="character" w:customStyle="1" w:styleId="CommentTextChar">
    <w:name w:val="Comment Text Char"/>
    <w:basedOn w:val="DefaultParagraphFont"/>
    <w:link w:val="CommentText"/>
    <w:uiPriority w:val="99"/>
    <w:semiHidden/>
    <w:rsid w:val="00004A43"/>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04A43"/>
    <w:rPr>
      <w:b/>
      <w:bCs/>
    </w:rPr>
  </w:style>
  <w:style w:type="character" w:customStyle="1" w:styleId="CommentSubjectChar">
    <w:name w:val="Comment Subject Char"/>
    <w:basedOn w:val="CommentTextChar"/>
    <w:link w:val="CommentSubject"/>
    <w:uiPriority w:val="99"/>
    <w:semiHidden/>
    <w:rsid w:val="00004A43"/>
    <w:rPr>
      <w:rFonts w:ascii="Frutiger 45 Light" w:eastAsia="Times New Roman" w:hAnsi="Frutiger 45 Light" w:cs="Times New Roman"/>
      <w:b/>
      <w:bCs/>
      <w:sz w:val="20"/>
      <w:szCs w:val="20"/>
      <w:lang w:eastAsia="en-GB"/>
    </w:rPr>
  </w:style>
  <w:style w:type="paragraph" w:customStyle="1" w:styleId="1">
    <w:name w:val="1"/>
    <w:basedOn w:val="Normal"/>
    <w:rsid w:val="00D3439C"/>
    <w:pPr>
      <w:widowControl w:val="0"/>
      <w:spacing w:before="20" w:after="160" w:line="240" w:lineRule="exact"/>
    </w:pPr>
    <w:rPr>
      <w:rFonts w:ascii="Arial" w:hAnsi="Arial"/>
      <w:sz w:val="20"/>
      <w:lang w:val="en-US" w:eastAsia="en-US"/>
    </w:rPr>
  </w:style>
  <w:style w:type="paragraph" w:styleId="NormalWeb">
    <w:name w:val="Normal (Web)"/>
    <w:basedOn w:val="Normal"/>
    <w:uiPriority w:val="99"/>
    <w:unhideWhenUsed/>
    <w:rsid w:val="00505570"/>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9256">
      <w:bodyDiv w:val="1"/>
      <w:marLeft w:val="0"/>
      <w:marRight w:val="0"/>
      <w:marTop w:val="0"/>
      <w:marBottom w:val="0"/>
      <w:divBdr>
        <w:top w:val="none" w:sz="0" w:space="0" w:color="auto"/>
        <w:left w:val="none" w:sz="0" w:space="0" w:color="auto"/>
        <w:bottom w:val="none" w:sz="0" w:space="0" w:color="auto"/>
        <w:right w:val="none" w:sz="0" w:space="0" w:color="auto"/>
      </w:divBdr>
    </w:div>
    <w:div w:id="198592432">
      <w:bodyDiv w:val="1"/>
      <w:marLeft w:val="0"/>
      <w:marRight w:val="0"/>
      <w:marTop w:val="0"/>
      <w:marBottom w:val="0"/>
      <w:divBdr>
        <w:top w:val="none" w:sz="0" w:space="0" w:color="auto"/>
        <w:left w:val="none" w:sz="0" w:space="0" w:color="auto"/>
        <w:bottom w:val="none" w:sz="0" w:space="0" w:color="auto"/>
        <w:right w:val="none" w:sz="0" w:space="0" w:color="auto"/>
      </w:divBdr>
    </w:div>
    <w:div w:id="224031731">
      <w:bodyDiv w:val="1"/>
      <w:marLeft w:val="0"/>
      <w:marRight w:val="0"/>
      <w:marTop w:val="0"/>
      <w:marBottom w:val="0"/>
      <w:divBdr>
        <w:top w:val="none" w:sz="0" w:space="0" w:color="auto"/>
        <w:left w:val="none" w:sz="0" w:space="0" w:color="auto"/>
        <w:bottom w:val="none" w:sz="0" w:space="0" w:color="auto"/>
        <w:right w:val="none" w:sz="0" w:space="0" w:color="auto"/>
      </w:divBdr>
    </w:div>
    <w:div w:id="268125616">
      <w:bodyDiv w:val="1"/>
      <w:marLeft w:val="0"/>
      <w:marRight w:val="0"/>
      <w:marTop w:val="0"/>
      <w:marBottom w:val="0"/>
      <w:divBdr>
        <w:top w:val="none" w:sz="0" w:space="0" w:color="auto"/>
        <w:left w:val="none" w:sz="0" w:space="0" w:color="auto"/>
        <w:bottom w:val="none" w:sz="0" w:space="0" w:color="auto"/>
        <w:right w:val="none" w:sz="0" w:space="0" w:color="auto"/>
      </w:divBdr>
    </w:div>
    <w:div w:id="387803189">
      <w:bodyDiv w:val="1"/>
      <w:marLeft w:val="0"/>
      <w:marRight w:val="0"/>
      <w:marTop w:val="0"/>
      <w:marBottom w:val="0"/>
      <w:divBdr>
        <w:top w:val="none" w:sz="0" w:space="0" w:color="auto"/>
        <w:left w:val="none" w:sz="0" w:space="0" w:color="auto"/>
        <w:bottom w:val="none" w:sz="0" w:space="0" w:color="auto"/>
        <w:right w:val="none" w:sz="0" w:space="0" w:color="auto"/>
      </w:divBdr>
    </w:div>
    <w:div w:id="424035843">
      <w:bodyDiv w:val="1"/>
      <w:marLeft w:val="0"/>
      <w:marRight w:val="0"/>
      <w:marTop w:val="0"/>
      <w:marBottom w:val="0"/>
      <w:divBdr>
        <w:top w:val="none" w:sz="0" w:space="0" w:color="auto"/>
        <w:left w:val="none" w:sz="0" w:space="0" w:color="auto"/>
        <w:bottom w:val="none" w:sz="0" w:space="0" w:color="auto"/>
        <w:right w:val="none" w:sz="0" w:space="0" w:color="auto"/>
      </w:divBdr>
      <w:divsChild>
        <w:div w:id="1494251704">
          <w:marLeft w:val="547"/>
          <w:marRight w:val="0"/>
          <w:marTop w:val="120"/>
          <w:marBottom w:val="120"/>
          <w:divBdr>
            <w:top w:val="none" w:sz="0" w:space="0" w:color="auto"/>
            <w:left w:val="none" w:sz="0" w:space="0" w:color="auto"/>
            <w:bottom w:val="none" w:sz="0" w:space="0" w:color="auto"/>
            <w:right w:val="none" w:sz="0" w:space="0" w:color="auto"/>
          </w:divBdr>
        </w:div>
        <w:div w:id="1422753560">
          <w:marLeft w:val="547"/>
          <w:marRight w:val="0"/>
          <w:marTop w:val="120"/>
          <w:marBottom w:val="120"/>
          <w:divBdr>
            <w:top w:val="none" w:sz="0" w:space="0" w:color="auto"/>
            <w:left w:val="none" w:sz="0" w:space="0" w:color="auto"/>
            <w:bottom w:val="none" w:sz="0" w:space="0" w:color="auto"/>
            <w:right w:val="none" w:sz="0" w:space="0" w:color="auto"/>
          </w:divBdr>
        </w:div>
        <w:div w:id="1358652427">
          <w:marLeft w:val="547"/>
          <w:marRight w:val="0"/>
          <w:marTop w:val="120"/>
          <w:marBottom w:val="120"/>
          <w:divBdr>
            <w:top w:val="none" w:sz="0" w:space="0" w:color="auto"/>
            <w:left w:val="none" w:sz="0" w:space="0" w:color="auto"/>
            <w:bottom w:val="none" w:sz="0" w:space="0" w:color="auto"/>
            <w:right w:val="none" w:sz="0" w:space="0" w:color="auto"/>
          </w:divBdr>
        </w:div>
        <w:div w:id="575558281">
          <w:marLeft w:val="547"/>
          <w:marRight w:val="0"/>
          <w:marTop w:val="120"/>
          <w:marBottom w:val="120"/>
          <w:divBdr>
            <w:top w:val="none" w:sz="0" w:space="0" w:color="auto"/>
            <w:left w:val="none" w:sz="0" w:space="0" w:color="auto"/>
            <w:bottom w:val="none" w:sz="0" w:space="0" w:color="auto"/>
            <w:right w:val="none" w:sz="0" w:space="0" w:color="auto"/>
          </w:divBdr>
        </w:div>
        <w:div w:id="1270623659">
          <w:marLeft w:val="547"/>
          <w:marRight w:val="0"/>
          <w:marTop w:val="120"/>
          <w:marBottom w:val="120"/>
          <w:divBdr>
            <w:top w:val="none" w:sz="0" w:space="0" w:color="auto"/>
            <w:left w:val="none" w:sz="0" w:space="0" w:color="auto"/>
            <w:bottom w:val="none" w:sz="0" w:space="0" w:color="auto"/>
            <w:right w:val="none" w:sz="0" w:space="0" w:color="auto"/>
          </w:divBdr>
        </w:div>
      </w:divsChild>
    </w:div>
    <w:div w:id="496263008">
      <w:bodyDiv w:val="1"/>
      <w:marLeft w:val="0"/>
      <w:marRight w:val="0"/>
      <w:marTop w:val="0"/>
      <w:marBottom w:val="0"/>
      <w:divBdr>
        <w:top w:val="none" w:sz="0" w:space="0" w:color="auto"/>
        <w:left w:val="none" w:sz="0" w:space="0" w:color="auto"/>
        <w:bottom w:val="none" w:sz="0" w:space="0" w:color="auto"/>
        <w:right w:val="none" w:sz="0" w:space="0" w:color="auto"/>
      </w:divBdr>
    </w:div>
    <w:div w:id="501431595">
      <w:bodyDiv w:val="1"/>
      <w:marLeft w:val="0"/>
      <w:marRight w:val="0"/>
      <w:marTop w:val="0"/>
      <w:marBottom w:val="0"/>
      <w:divBdr>
        <w:top w:val="none" w:sz="0" w:space="0" w:color="auto"/>
        <w:left w:val="none" w:sz="0" w:space="0" w:color="auto"/>
        <w:bottom w:val="none" w:sz="0" w:space="0" w:color="auto"/>
        <w:right w:val="none" w:sz="0" w:space="0" w:color="auto"/>
      </w:divBdr>
    </w:div>
    <w:div w:id="611089972">
      <w:bodyDiv w:val="1"/>
      <w:marLeft w:val="0"/>
      <w:marRight w:val="0"/>
      <w:marTop w:val="0"/>
      <w:marBottom w:val="0"/>
      <w:divBdr>
        <w:top w:val="none" w:sz="0" w:space="0" w:color="auto"/>
        <w:left w:val="none" w:sz="0" w:space="0" w:color="auto"/>
        <w:bottom w:val="none" w:sz="0" w:space="0" w:color="auto"/>
        <w:right w:val="none" w:sz="0" w:space="0" w:color="auto"/>
      </w:divBdr>
    </w:div>
    <w:div w:id="756943848">
      <w:bodyDiv w:val="1"/>
      <w:marLeft w:val="0"/>
      <w:marRight w:val="0"/>
      <w:marTop w:val="0"/>
      <w:marBottom w:val="0"/>
      <w:divBdr>
        <w:top w:val="none" w:sz="0" w:space="0" w:color="auto"/>
        <w:left w:val="none" w:sz="0" w:space="0" w:color="auto"/>
        <w:bottom w:val="none" w:sz="0" w:space="0" w:color="auto"/>
        <w:right w:val="none" w:sz="0" w:space="0" w:color="auto"/>
      </w:divBdr>
      <w:divsChild>
        <w:div w:id="1855917725">
          <w:marLeft w:val="547"/>
          <w:marRight w:val="0"/>
          <w:marTop w:val="154"/>
          <w:marBottom w:val="120"/>
          <w:divBdr>
            <w:top w:val="none" w:sz="0" w:space="0" w:color="auto"/>
            <w:left w:val="none" w:sz="0" w:space="0" w:color="auto"/>
            <w:bottom w:val="none" w:sz="0" w:space="0" w:color="auto"/>
            <w:right w:val="none" w:sz="0" w:space="0" w:color="auto"/>
          </w:divBdr>
        </w:div>
      </w:divsChild>
    </w:div>
    <w:div w:id="834223659">
      <w:bodyDiv w:val="1"/>
      <w:marLeft w:val="0"/>
      <w:marRight w:val="0"/>
      <w:marTop w:val="0"/>
      <w:marBottom w:val="0"/>
      <w:divBdr>
        <w:top w:val="none" w:sz="0" w:space="0" w:color="auto"/>
        <w:left w:val="none" w:sz="0" w:space="0" w:color="auto"/>
        <w:bottom w:val="none" w:sz="0" w:space="0" w:color="auto"/>
        <w:right w:val="none" w:sz="0" w:space="0" w:color="auto"/>
      </w:divBdr>
    </w:div>
    <w:div w:id="875048667">
      <w:bodyDiv w:val="1"/>
      <w:marLeft w:val="0"/>
      <w:marRight w:val="0"/>
      <w:marTop w:val="0"/>
      <w:marBottom w:val="0"/>
      <w:divBdr>
        <w:top w:val="none" w:sz="0" w:space="0" w:color="auto"/>
        <w:left w:val="none" w:sz="0" w:space="0" w:color="auto"/>
        <w:bottom w:val="none" w:sz="0" w:space="0" w:color="auto"/>
        <w:right w:val="none" w:sz="0" w:space="0" w:color="auto"/>
      </w:divBdr>
      <w:divsChild>
        <w:div w:id="810560059">
          <w:marLeft w:val="547"/>
          <w:marRight w:val="0"/>
          <w:marTop w:val="154"/>
          <w:marBottom w:val="120"/>
          <w:divBdr>
            <w:top w:val="none" w:sz="0" w:space="0" w:color="auto"/>
            <w:left w:val="none" w:sz="0" w:space="0" w:color="auto"/>
            <w:bottom w:val="none" w:sz="0" w:space="0" w:color="auto"/>
            <w:right w:val="none" w:sz="0" w:space="0" w:color="auto"/>
          </w:divBdr>
        </w:div>
      </w:divsChild>
    </w:div>
    <w:div w:id="886844587">
      <w:bodyDiv w:val="1"/>
      <w:marLeft w:val="0"/>
      <w:marRight w:val="0"/>
      <w:marTop w:val="0"/>
      <w:marBottom w:val="0"/>
      <w:divBdr>
        <w:top w:val="none" w:sz="0" w:space="0" w:color="auto"/>
        <w:left w:val="none" w:sz="0" w:space="0" w:color="auto"/>
        <w:bottom w:val="none" w:sz="0" w:space="0" w:color="auto"/>
        <w:right w:val="none" w:sz="0" w:space="0" w:color="auto"/>
      </w:divBdr>
    </w:div>
    <w:div w:id="1134064271">
      <w:bodyDiv w:val="1"/>
      <w:marLeft w:val="0"/>
      <w:marRight w:val="0"/>
      <w:marTop w:val="0"/>
      <w:marBottom w:val="0"/>
      <w:divBdr>
        <w:top w:val="none" w:sz="0" w:space="0" w:color="auto"/>
        <w:left w:val="none" w:sz="0" w:space="0" w:color="auto"/>
        <w:bottom w:val="none" w:sz="0" w:space="0" w:color="auto"/>
        <w:right w:val="none" w:sz="0" w:space="0" w:color="auto"/>
      </w:divBdr>
    </w:div>
    <w:div w:id="1182814478">
      <w:bodyDiv w:val="1"/>
      <w:marLeft w:val="0"/>
      <w:marRight w:val="0"/>
      <w:marTop w:val="0"/>
      <w:marBottom w:val="0"/>
      <w:divBdr>
        <w:top w:val="none" w:sz="0" w:space="0" w:color="auto"/>
        <w:left w:val="none" w:sz="0" w:space="0" w:color="auto"/>
        <w:bottom w:val="none" w:sz="0" w:space="0" w:color="auto"/>
        <w:right w:val="none" w:sz="0" w:space="0" w:color="auto"/>
      </w:divBdr>
    </w:div>
    <w:div w:id="1417281911">
      <w:bodyDiv w:val="1"/>
      <w:marLeft w:val="0"/>
      <w:marRight w:val="0"/>
      <w:marTop w:val="0"/>
      <w:marBottom w:val="0"/>
      <w:divBdr>
        <w:top w:val="none" w:sz="0" w:space="0" w:color="auto"/>
        <w:left w:val="none" w:sz="0" w:space="0" w:color="auto"/>
        <w:bottom w:val="none" w:sz="0" w:space="0" w:color="auto"/>
        <w:right w:val="none" w:sz="0" w:space="0" w:color="auto"/>
      </w:divBdr>
    </w:div>
    <w:div w:id="1493717863">
      <w:bodyDiv w:val="1"/>
      <w:marLeft w:val="0"/>
      <w:marRight w:val="0"/>
      <w:marTop w:val="0"/>
      <w:marBottom w:val="0"/>
      <w:divBdr>
        <w:top w:val="none" w:sz="0" w:space="0" w:color="auto"/>
        <w:left w:val="none" w:sz="0" w:space="0" w:color="auto"/>
        <w:bottom w:val="none" w:sz="0" w:space="0" w:color="auto"/>
        <w:right w:val="none" w:sz="0" w:space="0" w:color="auto"/>
      </w:divBdr>
    </w:div>
    <w:div w:id="1766923540">
      <w:bodyDiv w:val="1"/>
      <w:marLeft w:val="0"/>
      <w:marRight w:val="0"/>
      <w:marTop w:val="0"/>
      <w:marBottom w:val="0"/>
      <w:divBdr>
        <w:top w:val="none" w:sz="0" w:space="0" w:color="auto"/>
        <w:left w:val="none" w:sz="0" w:space="0" w:color="auto"/>
        <w:bottom w:val="none" w:sz="0" w:space="0" w:color="auto"/>
        <w:right w:val="none" w:sz="0" w:space="0" w:color="auto"/>
      </w:divBdr>
    </w:div>
    <w:div w:id="1960607314">
      <w:bodyDiv w:val="1"/>
      <w:marLeft w:val="0"/>
      <w:marRight w:val="0"/>
      <w:marTop w:val="0"/>
      <w:marBottom w:val="0"/>
      <w:divBdr>
        <w:top w:val="none" w:sz="0" w:space="0" w:color="auto"/>
        <w:left w:val="none" w:sz="0" w:space="0" w:color="auto"/>
        <w:bottom w:val="none" w:sz="0" w:space="0" w:color="auto"/>
        <w:right w:val="none" w:sz="0" w:space="0" w:color="auto"/>
      </w:divBdr>
    </w:div>
    <w:div w:id="19947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inks.govdelivery.com/track?type=click&amp;enid=ZWFzPTEmbXNpZD0mYXVpZD0mbWFpbGluZ2lkPTIwMTYxMjIyLjY3OTk2MDAxJm1lc3NhZ2VpZD1NREItUFJELUJVTC0yMDE2MTIyMi42Nzk5NjAwMSZkYXRhYmFzZWlkPTEwMDEmc2VyaWFsPTE2ODgyODc1JmVtYWlsaWQ9am9zZXBoLmxpbmdAbG9jYWwuZ292LnVrJnVzZXJpZD1qb3NlcGgubGluZ0Bsb2NhbC5nb3YudWsmdGFyZ2V0aWQ9JmZsPSZleHRyYT1NdWx0aXZhcmlhdGVJZD0mJiY=&amp;&amp;&amp;125&amp;&amp;&amp;http://www.local.gov.uk/documents/10180/5533246/2016+12+13+-+Children+and+Social+Work+Bill+-+Commons+-+Committee+Stage.pdf/c267f0cc-73ab-4f2c-93ed-b3d97515e85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inks.govdelivery.com/track?type=click&amp;enid=ZWFzPTEmbXNpZD0mYXVpZD0mbWFpbGluZ2lkPTIwMTYxMjIyLjY3OTk2MDAxJm1lc3NhZ2VpZD1NREItUFJELUJVTC0yMDE2MTIyMi42Nzk5NjAwMSZkYXRhYmFzZWlkPTEwMDEmc2VyaWFsPTE2ODgyODc1JmVtYWlsaWQ9am9zZXBoLmxpbmdAbG9jYWwuZ292LnVrJnVzZXJpZD1qb3NlcGgubGluZ0Bsb2NhbC5nb3YudWsmdGFyZ2V0aWQ9JmZsPSZleHRyYT1NdWx0aXZhcmlhdGVJZD0mJiY=&amp;&amp;&amp;124&amp;&amp;&amp;http://www.publications.parliament.uk/pa/cm201617/cmpublic/ChildrenSocialWork/PBC_Children%201-2nd%20sits%2013.12.16.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cal.gov.uk/web/guest/publications/-/journal_content/56/10180/8090061/PUBLICATION" TargetMode="External"/><Relationship Id="rId5" Type="http://schemas.openxmlformats.org/officeDocument/2006/relationships/styles" Target="styles.xml"/><Relationship Id="rId15" Type="http://schemas.openxmlformats.org/officeDocument/2006/relationships/hyperlink" Target="mailto:Ian.keating@local.gov.uk" TargetMode="External"/><Relationship Id="rId10" Type="http://schemas.openxmlformats.org/officeDocument/2006/relationships/hyperlink" Target="http://www.local.gov.uk/publications/-/journal_content/56/10180/809905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ansard.parliament.uk/Lords/2016-12-13/debates/A31C78E6-1A3C-4B87-BC30-E39BA6737A47/CalaisChildRefug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EC2BF866-23D7-4C7B-991B-EA2B99D56FEE}">
  <ds:schemaRefs>
    <ds:schemaRef ds:uri="http://schemas.microsoft.com/sharepoint/v3/contenttype/forms"/>
  </ds:schemaRefs>
</ds:datastoreItem>
</file>

<file path=customXml/itemProps2.xml><?xml version="1.0" encoding="utf-8"?>
<ds:datastoreItem xmlns:ds="http://schemas.openxmlformats.org/officeDocument/2006/customXml" ds:itemID="{559F8342-0E15-4D24-9B18-AAEF56EDE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F70E6-32BD-45CA-BBCE-BF43B7E7A5B6}">
  <ds:schemaRefs>
    <ds:schemaRef ds:uri="http://schemas.microsoft.com/office/2006/metadata/properties"/>
    <ds:schemaRef ds:uri="c8febe6a-14d9-43ab-83c3-c48f478fa47c"/>
    <ds:schemaRef ds:uri="http://purl.org/dc/terms/"/>
    <ds:schemaRef ds:uri="http://schemas.microsoft.com/office/2006/documentManagement/types"/>
    <ds:schemaRef ds:uri="http://purl.org/dc/dcmitype/"/>
    <ds:schemaRef ds:uri="http://www.w3.org/XML/1998/namespace"/>
    <ds:schemaRef ds:uri="1c8a0e75-f4bc-4eb4-8ed0-578eaea9e1ca"/>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E5368C68</Template>
  <TotalTime>12</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Eleanor Reader-Moore</cp:lastModifiedBy>
  <cp:revision>8</cp:revision>
  <dcterms:created xsi:type="dcterms:W3CDTF">2017-01-10T14:05:00Z</dcterms:created>
  <dcterms:modified xsi:type="dcterms:W3CDTF">2017-01-13T12:49:00Z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